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E90" w:rsidRPr="004154BD" w:rsidRDefault="00EA5174" w:rsidP="00D07A6E">
      <w:pPr>
        <w:pageBreakBefore/>
        <w:widowControl w:val="0"/>
        <w:spacing w:line="358" w:lineRule="auto"/>
        <w:ind w:firstLine="851"/>
        <w:jc w:val="center"/>
        <w:rPr>
          <w:b/>
          <w:sz w:val="26"/>
          <w:szCs w:val="26"/>
          <w:lang w:val="ru-RU"/>
        </w:rPr>
      </w:pPr>
      <w:r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И</w:t>
      </w:r>
      <w:r w:rsidR="00E10E90"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нформационное сообщение </w:t>
      </w:r>
      <w:r w:rsidR="00CC707E"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о </w:t>
      </w:r>
      <w:r w:rsidR="00CC707E" w:rsidRPr="004154BD">
        <w:rPr>
          <w:rFonts w:eastAsia="Times New Roman"/>
          <w:b/>
          <w:color w:val="000000"/>
          <w:sz w:val="26"/>
          <w:szCs w:val="26"/>
          <w:lang w:val="ru-RU" w:eastAsia="ru-RU"/>
        </w:rPr>
        <w:t xml:space="preserve">приеме </w:t>
      </w:r>
      <w:r w:rsidR="00CC707E" w:rsidRPr="004154BD">
        <w:rPr>
          <w:b/>
          <w:sz w:val="26"/>
          <w:szCs w:val="26"/>
          <w:lang w:val="ru-RU"/>
        </w:rPr>
        <w:t xml:space="preserve">Банком России от заинтересованных лиц сообщений о намерении принять участие в процедурах реализации акций </w:t>
      </w:r>
      <w:r w:rsidR="00184E0C" w:rsidRPr="004154BD">
        <w:rPr>
          <w:b/>
          <w:sz w:val="26"/>
          <w:szCs w:val="26"/>
          <w:lang w:val="ru-RU"/>
        </w:rPr>
        <w:t>ПАО Банк «ФК Открытие»</w:t>
      </w:r>
      <w:r w:rsidR="00EE08CB" w:rsidRPr="004154BD">
        <w:rPr>
          <w:b/>
          <w:sz w:val="26"/>
          <w:szCs w:val="26"/>
          <w:lang w:val="ru-RU"/>
        </w:rPr>
        <w:t xml:space="preserve"> </w:t>
      </w:r>
    </w:p>
    <w:p w:rsidR="00184E0C" w:rsidRPr="004154BD" w:rsidRDefault="00184E0C" w:rsidP="00E10E90">
      <w:pPr>
        <w:widowControl w:val="0"/>
        <w:spacing w:line="358" w:lineRule="auto"/>
        <w:ind w:firstLine="851"/>
        <w:jc w:val="both"/>
        <w:rPr>
          <w:rFonts w:eastAsia="Times New Roman"/>
          <w:sz w:val="26"/>
          <w:szCs w:val="26"/>
          <w:bdr w:val="none" w:sz="0" w:space="0" w:color="auto"/>
          <w:lang w:val="ru-RU" w:eastAsia="ru-RU"/>
        </w:rPr>
      </w:pPr>
    </w:p>
    <w:p w:rsidR="000E5EE9" w:rsidRPr="004154BD" w:rsidRDefault="00BD6F2D" w:rsidP="00E10A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b/>
          <w:sz w:val="26"/>
          <w:szCs w:val="26"/>
          <w:lang w:val="ru-RU" w:eastAsia="zh-CN"/>
        </w:rPr>
      </w:pPr>
      <w:r w:rsidRPr="004154BD">
        <w:rPr>
          <w:b/>
          <w:sz w:val="26"/>
          <w:szCs w:val="26"/>
          <w:lang w:val="ru-RU" w:eastAsia="zh-CN"/>
        </w:rPr>
        <w:t>1. Сведения о Банке:</w:t>
      </w:r>
    </w:p>
    <w:p w:rsidR="000E5EE9" w:rsidRPr="004154BD" w:rsidRDefault="000E5EE9" w:rsidP="00E10A99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4BD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Полное </w:t>
      </w:r>
      <w:r w:rsidR="00AD6CD5" w:rsidRPr="004154BD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фирменное </w:t>
      </w:r>
      <w:r w:rsidRPr="004154BD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 xml:space="preserve">наименование: </w:t>
      </w:r>
      <w:r w:rsidR="00184E0C" w:rsidRPr="004154BD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>Публичное акционерное общество Банк «Финансовая Корпорация Открытие»</w:t>
      </w:r>
      <w:r w:rsidRPr="004154BD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>.</w:t>
      </w:r>
    </w:p>
    <w:p w:rsidR="000E5EE9" w:rsidRPr="004154BD" w:rsidRDefault="000E5EE9" w:rsidP="00E10A99">
      <w:pPr>
        <w:keepNext/>
        <w:widowControl w:val="0"/>
        <w:spacing w:line="360" w:lineRule="auto"/>
        <w:ind w:firstLine="709"/>
        <w:jc w:val="both"/>
        <w:rPr>
          <w:bCs/>
          <w:sz w:val="26"/>
          <w:szCs w:val="26"/>
          <w:lang w:val="ru-RU" w:eastAsia="x-none"/>
        </w:rPr>
      </w:pPr>
      <w:r w:rsidRPr="004154BD">
        <w:rPr>
          <w:bCs/>
          <w:sz w:val="26"/>
          <w:szCs w:val="26"/>
          <w:lang w:val="ru-RU" w:eastAsia="x-none"/>
        </w:rPr>
        <w:t xml:space="preserve">Сокращенное </w:t>
      </w:r>
      <w:r w:rsidR="00AD6CD5" w:rsidRPr="004154BD">
        <w:rPr>
          <w:bCs/>
          <w:sz w:val="26"/>
          <w:szCs w:val="26"/>
          <w:lang w:val="ru-RU" w:eastAsia="x-none"/>
        </w:rPr>
        <w:t xml:space="preserve">фирменное </w:t>
      </w:r>
      <w:r w:rsidRPr="004154BD">
        <w:rPr>
          <w:bCs/>
          <w:sz w:val="26"/>
          <w:szCs w:val="26"/>
          <w:lang w:val="ru-RU" w:eastAsia="x-none"/>
        </w:rPr>
        <w:t xml:space="preserve">наименование: </w:t>
      </w:r>
      <w:r w:rsidR="00184E0C" w:rsidRPr="004154BD">
        <w:rPr>
          <w:bCs/>
          <w:sz w:val="26"/>
          <w:szCs w:val="26"/>
          <w:lang w:val="ru-RU" w:eastAsia="x-none"/>
        </w:rPr>
        <w:t>ПАО Банк «ФК Открытие»</w:t>
      </w:r>
      <w:r w:rsidR="007416DA" w:rsidRPr="004154BD">
        <w:rPr>
          <w:bCs/>
          <w:sz w:val="26"/>
          <w:szCs w:val="26"/>
          <w:lang w:val="ru-RU" w:eastAsia="x-none"/>
        </w:rPr>
        <w:t xml:space="preserve"> (далее – Банк)</w:t>
      </w:r>
      <w:r w:rsidRPr="004154BD">
        <w:rPr>
          <w:bCs/>
          <w:sz w:val="26"/>
          <w:szCs w:val="26"/>
          <w:lang w:val="ru-RU" w:eastAsia="x-none"/>
        </w:rPr>
        <w:t>.</w:t>
      </w:r>
    </w:p>
    <w:p w:rsidR="00AD6CD5" w:rsidRPr="004154BD" w:rsidRDefault="004A2CE8" w:rsidP="00E10A99">
      <w:pPr>
        <w:keepNext/>
        <w:widowControl w:val="0"/>
        <w:spacing w:line="360" w:lineRule="auto"/>
        <w:ind w:firstLine="709"/>
        <w:jc w:val="both"/>
        <w:rPr>
          <w:bCs/>
          <w:sz w:val="26"/>
          <w:szCs w:val="26"/>
          <w:lang w:val="ru-RU" w:eastAsia="x-none"/>
        </w:rPr>
      </w:pPr>
      <w:r w:rsidRPr="004154BD">
        <w:rPr>
          <w:bCs/>
          <w:sz w:val="26"/>
          <w:szCs w:val="26"/>
          <w:lang w:val="ru-RU" w:eastAsia="x-none"/>
        </w:rPr>
        <w:t>Регистрационный номер: 2209</w:t>
      </w:r>
      <w:r w:rsidR="00AD6CD5" w:rsidRPr="004154BD">
        <w:rPr>
          <w:bCs/>
          <w:sz w:val="26"/>
          <w:szCs w:val="26"/>
          <w:lang w:val="ru-RU" w:eastAsia="x-none"/>
        </w:rPr>
        <w:t>.</w:t>
      </w:r>
    </w:p>
    <w:p w:rsidR="000E5EE9" w:rsidRPr="004154BD" w:rsidRDefault="000E5EE9" w:rsidP="00E10A99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eastAsia="x-none"/>
        </w:rPr>
      </w:pPr>
      <w:r w:rsidRPr="004154BD">
        <w:rPr>
          <w:rFonts w:ascii="Times New Roman" w:hAnsi="Times New Roman" w:cs="Times New Roman"/>
          <w:b/>
          <w:bCs/>
          <w:sz w:val="26"/>
          <w:szCs w:val="26"/>
          <w:lang w:eastAsia="x-none"/>
        </w:rPr>
        <w:t>2. Предмет возможной реализации:</w:t>
      </w:r>
    </w:p>
    <w:p w:rsidR="00E83E3C" w:rsidRPr="002C5B5F" w:rsidRDefault="003462B8" w:rsidP="00E83E3C">
      <w:pPr>
        <w:pStyle w:val="Default"/>
        <w:spacing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</w:pPr>
      <w:r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 xml:space="preserve">Не менее </w:t>
      </w:r>
      <w:r w:rsidR="00E83E3C"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 xml:space="preserve">50% </w:t>
      </w:r>
      <w:r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 xml:space="preserve">от общего количества акций </w:t>
      </w:r>
      <w:r w:rsidR="00923865"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 xml:space="preserve">Банка </w:t>
      </w:r>
      <w:r w:rsidR="00383AB9"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 xml:space="preserve">плюс одна обыкновенная именная бездокументарная акция </w:t>
      </w:r>
      <w:r w:rsidR="00923865"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 xml:space="preserve">Банка </w:t>
      </w:r>
      <w:r w:rsidR="00E83E3C"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>(государственный регистрационный номер ценных бумаг: № 10202209В от 30.11.2017, номинальной стоимостью 1/220 421 642 рубля каждая).</w:t>
      </w:r>
    </w:p>
    <w:p w:rsidR="00E83E3C" w:rsidRDefault="00E83E3C" w:rsidP="00E83E3C">
      <w:pPr>
        <w:pStyle w:val="Default"/>
        <w:spacing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</w:pPr>
      <w:r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 xml:space="preserve">Банк России ожидает продажу </w:t>
      </w:r>
      <w:r w:rsidR="00FD260D"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 xml:space="preserve">не менее </w:t>
      </w:r>
      <w:r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 xml:space="preserve">50% плюс одна акция одному из стратегических инвесторов. При этом Банком России рассматривается возможный вариант структурирования сделки по реализации указанного выше </w:t>
      </w:r>
      <w:r w:rsidR="00383AB9"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 xml:space="preserve">количества </w:t>
      </w:r>
      <w:r w:rsidR="002D1F92"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 xml:space="preserve">акций </w:t>
      </w:r>
      <w:r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 xml:space="preserve">путем </w:t>
      </w:r>
      <w:r w:rsidR="002D1F92"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 xml:space="preserve">его </w:t>
      </w:r>
      <w:r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 xml:space="preserve">продажи частями в рамках отдельных процедур по реализации акций </w:t>
      </w:r>
      <w:r w:rsidR="009D57F2"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>Банка</w:t>
      </w:r>
      <w:r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>.</w:t>
      </w:r>
      <w:r w:rsidR="00383AB9"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 xml:space="preserve"> Итоговое количество акций будет определ</w:t>
      </w:r>
      <w:r w:rsidR="00C76F67"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>ено</w:t>
      </w:r>
      <w:r w:rsidR="00383AB9" w:rsidRPr="002C5B5F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 xml:space="preserve"> по результатам анализа поступивших сообщений от заинтересованных лиц.</w:t>
      </w:r>
    </w:p>
    <w:p w:rsidR="005C5A65" w:rsidRPr="004154BD" w:rsidRDefault="005C5A65" w:rsidP="00E83E3C">
      <w:pPr>
        <w:pStyle w:val="Default"/>
        <w:spacing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</w:pPr>
      <w:r w:rsidRPr="00B57C35">
        <w:rPr>
          <w:rFonts w:ascii="Times New Roman" w:eastAsia="Arial Unicode MS" w:hAnsi="Times New Roman" w:cs="Times New Roman"/>
          <w:bCs/>
          <w:color w:val="auto"/>
          <w:sz w:val="26"/>
          <w:szCs w:val="26"/>
          <w:bdr w:val="nil"/>
          <w:lang w:eastAsia="x-none"/>
        </w:rPr>
        <w:t>В зависимости от проявленного интереса стратегических инвесторов также может предусматриваться выделение страхового бизнеса и (или) пенсионного бизнеса из банковской группы до продажи акций Банка.</w:t>
      </w:r>
    </w:p>
    <w:p w:rsidR="004F0115" w:rsidRPr="004154BD" w:rsidRDefault="000E5EE9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54BD">
        <w:rPr>
          <w:rFonts w:ascii="Times New Roman" w:hAnsi="Times New Roman" w:cs="Times New Roman"/>
          <w:b/>
          <w:bCs/>
          <w:sz w:val="26"/>
          <w:szCs w:val="26"/>
          <w:lang w:eastAsia="x-none"/>
        </w:rPr>
        <w:t xml:space="preserve">3. </w:t>
      </w:r>
      <w:r w:rsidRPr="004154BD">
        <w:rPr>
          <w:rFonts w:ascii="Times New Roman" w:hAnsi="Times New Roman" w:cs="Times New Roman"/>
          <w:b/>
          <w:sz w:val="26"/>
          <w:szCs w:val="26"/>
        </w:rPr>
        <w:t>П</w:t>
      </w:r>
      <w:r w:rsidR="004F0115" w:rsidRPr="004154BD">
        <w:rPr>
          <w:rFonts w:ascii="Times New Roman" w:hAnsi="Times New Roman" w:cs="Times New Roman"/>
          <w:b/>
          <w:sz w:val="26"/>
          <w:szCs w:val="26"/>
        </w:rPr>
        <w:t>редполагаемые сроки реализации:</w:t>
      </w:r>
    </w:p>
    <w:p w:rsidR="00711FE2" w:rsidRPr="002C5B5F" w:rsidRDefault="004F0115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B5F">
        <w:rPr>
          <w:rFonts w:ascii="Times New Roman" w:hAnsi="Times New Roman" w:cs="Times New Roman"/>
          <w:sz w:val="26"/>
          <w:szCs w:val="26"/>
        </w:rPr>
        <w:t xml:space="preserve">По </w:t>
      </w:r>
      <w:r w:rsidR="003511F2" w:rsidRPr="002C5B5F">
        <w:rPr>
          <w:rFonts w:ascii="Times New Roman" w:hAnsi="Times New Roman" w:cs="Times New Roman"/>
          <w:sz w:val="26"/>
          <w:szCs w:val="26"/>
        </w:rPr>
        <w:t>итогам изучения</w:t>
      </w:r>
      <w:r w:rsidR="003511F2" w:rsidRPr="002C5B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1312" w:rsidRPr="002C5B5F">
        <w:rPr>
          <w:rFonts w:ascii="Times New Roman" w:hAnsi="Times New Roman" w:cs="Times New Roman"/>
          <w:sz w:val="26"/>
          <w:szCs w:val="26"/>
        </w:rPr>
        <w:t>полученных сообщений о намерении принять участие в процедурах реализации акций Банка</w:t>
      </w:r>
      <w:r w:rsidR="005803B6" w:rsidRPr="002C5B5F">
        <w:rPr>
          <w:rFonts w:ascii="Times New Roman" w:hAnsi="Times New Roman" w:cs="Times New Roman"/>
          <w:sz w:val="26"/>
          <w:szCs w:val="26"/>
        </w:rPr>
        <w:t>,</w:t>
      </w:r>
      <w:r w:rsidR="009A1312" w:rsidRPr="002C5B5F">
        <w:rPr>
          <w:rFonts w:ascii="Times New Roman" w:hAnsi="Times New Roman" w:cs="Times New Roman"/>
          <w:sz w:val="26"/>
          <w:szCs w:val="26"/>
        </w:rPr>
        <w:t xml:space="preserve"> Банком России будет </w:t>
      </w:r>
      <w:r w:rsidR="00711FE2" w:rsidRPr="002C5B5F">
        <w:rPr>
          <w:rFonts w:ascii="Times New Roman" w:hAnsi="Times New Roman" w:cs="Times New Roman"/>
          <w:sz w:val="26"/>
          <w:szCs w:val="26"/>
        </w:rPr>
        <w:t>опубликована информаци</w:t>
      </w:r>
      <w:r w:rsidR="00E56ABC" w:rsidRPr="002C5B5F">
        <w:rPr>
          <w:rFonts w:ascii="Times New Roman" w:hAnsi="Times New Roman" w:cs="Times New Roman"/>
          <w:sz w:val="26"/>
          <w:szCs w:val="26"/>
        </w:rPr>
        <w:t>я</w:t>
      </w:r>
      <w:r w:rsidR="00711FE2" w:rsidRPr="002C5B5F">
        <w:rPr>
          <w:rFonts w:ascii="Times New Roman" w:hAnsi="Times New Roman" w:cs="Times New Roman"/>
          <w:sz w:val="26"/>
          <w:szCs w:val="26"/>
        </w:rPr>
        <w:t xml:space="preserve"> о возможных дальнейших действиях Банка России по реализации</w:t>
      </w:r>
      <w:r w:rsidR="00E56ABC" w:rsidRPr="002C5B5F">
        <w:rPr>
          <w:rFonts w:ascii="Times New Roman" w:hAnsi="Times New Roman" w:cs="Times New Roman"/>
          <w:sz w:val="26"/>
          <w:szCs w:val="26"/>
        </w:rPr>
        <w:t xml:space="preserve"> акций Банка</w:t>
      </w:r>
      <w:r w:rsidRPr="002C5B5F">
        <w:rPr>
          <w:rFonts w:ascii="Times New Roman" w:hAnsi="Times New Roman" w:cs="Times New Roman"/>
          <w:sz w:val="26"/>
          <w:szCs w:val="26"/>
        </w:rPr>
        <w:t>.</w:t>
      </w:r>
    </w:p>
    <w:p w:rsidR="000E5EE9" w:rsidRPr="004154BD" w:rsidRDefault="00711FE2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B5F">
        <w:rPr>
          <w:rFonts w:ascii="Times New Roman" w:hAnsi="Times New Roman" w:cs="Times New Roman"/>
          <w:sz w:val="26"/>
          <w:szCs w:val="26"/>
        </w:rPr>
        <w:t xml:space="preserve">В случае наличия заинтересованности </w:t>
      </w:r>
      <w:r w:rsidR="00383AB9" w:rsidRPr="002C5B5F">
        <w:rPr>
          <w:rFonts w:ascii="Times New Roman" w:hAnsi="Times New Roman" w:cs="Times New Roman"/>
          <w:sz w:val="26"/>
          <w:szCs w:val="26"/>
        </w:rPr>
        <w:t>проведение торгов планируется до конца 2021 года.</w:t>
      </w:r>
      <w:r w:rsidR="00383AB9" w:rsidRPr="004154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5EE9" w:rsidRPr="004154BD" w:rsidRDefault="000E5EE9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54BD">
        <w:rPr>
          <w:rFonts w:ascii="Times New Roman" w:hAnsi="Times New Roman" w:cs="Times New Roman"/>
          <w:b/>
          <w:sz w:val="26"/>
          <w:szCs w:val="26"/>
        </w:rPr>
        <w:t>4. Проверка финансово-хозяйственной деятельности банка:</w:t>
      </w:r>
    </w:p>
    <w:p w:rsidR="000E5EE9" w:rsidRPr="004154BD" w:rsidRDefault="000E5EE9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4BD">
        <w:rPr>
          <w:rFonts w:ascii="Times New Roman" w:hAnsi="Times New Roman" w:cs="Times New Roman"/>
          <w:sz w:val="26"/>
          <w:szCs w:val="26"/>
        </w:rPr>
        <w:lastRenderedPageBreak/>
        <w:t xml:space="preserve">В целях формирования </w:t>
      </w:r>
      <w:r w:rsidR="002D20CA" w:rsidRPr="004154BD">
        <w:rPr>
          <w:rFonts w:ascii="Times New Roman" w:hAnsi="Times New Roman" w:cs="Times New Roman"/>
          <w:sz w:val="26"/>
          <w:szCs w:val="26"/>
        </w:rPr>
        <w:t xml:space="preserve">заинтересованным лицом </w:t>
      </w:r>
      <w:r w:rsidRPr="004154BD">
        <w:rPr>
          <w:rFonts w:ascii="Times New Roman" w:hAnsi="Times New Roman" w:cs="Times New Roman"/>
          <w:sz w:val="26"/>
          <w:szCs w:val="26"/>
        </w:rPr>
        <w:t xml:space="preserve">сообщения о намерении принять участие в процедурах реализации акций Банка </w:t>
      </w:r>
      <w:r w:rsidR="002D20CA" w:rsidRPr="004154BD">
        <w:rPr>
          <w:rFonts w:ascii="Times New Roman" w:hAnsi="Times New Roman" w:cs="Times New Roman"/>
          <w:sz w:val="26"/>
          <w:szCs w:val="26"/>
        </w:rPr>
        <w:t xml:space="preserve">сообщаем о возможности </w:t>
      </w:r>
      <w:r w:rsidRPr="004154BD">
        <w:rPr>
          <w:rFonts w:ascii="Times New Roman" w:hAnsi="Times New Roman" w:cs="Times New Roman"/>
          <w:sz w:val="26"/>
          <w:szCs w:val="26"/>
        </w:rPr>
        <w:t>заинтересованн</w:t>
      </w:r>
      <w:r w:rsidR="002D20CA" w:rsidRPr="004154BD">
        <w:rPr>
          <w:rFonts w:ascii="Times New Roman" w:hAnsi="Times New Roman" w:cs="Times New Roman"/>
          <w:sz w:val="26"/>
          <w:szCs w:val="26"/>
        </w:rPr>
        <w:t>ого</w:t>
      </w:r>
      <w:r w:rsidRPr="004154BD">
        <w:rPr>
          <w:rFonts w:ascii="Times New Roman" w:hAnsi="Times New Roman" w:cs="Times New Roman"/>
          <w:sz w:val="26"/>
          <w:szCs w:val="26"/>
        </w:rPr>
        <w:t xml:space="preserve"> лица</w:t>
      </w:r>
      <w:r w:rsidR="00E6298A" w:rsidRPr="004154BD">
        <w:rPr>
          <w:rFonts w:ascii="Times New Roman" w:hAnsi="Times New Roman" w:cs="Times New Roman"/>
          <w:sz w:val="26"/>
          <w:szCs w:val="26"/>
        </w:rPr>
        <w:t xml:space="preserve"> </w:t>
      </w:r>
      <w:r w:rsidR="0078665D" w:rsidRPr="004154BD">
        <w:rPr>
          <w:rFonts w:ascii="Times New Roman" w:hAnsi="Times New Roman" w:cs="Times New Roman"/>
          <w:sz w:val="26"/>
          <w:szCs w:val="26"/>
        </w:rPr>
        <w:t xml:space="preserve">до начала срока приема указанных сообщений </w:t>
      </w:r>
      <w:r w:rsidR="002D20CA" w:rsidRPr="004154BD">
        <w:rPr>
          <w:rFonts w:ascii="Times New Roman" w:hAnsi="Times New Roman" w:cs="Times New Roman"/>
          <w:sz w:val="26"/>
          <w:szCs w:val="26"/>
        </w:rPr>
        <w:t xml:space="preserve">направить </w:t>
      </w:r>
      <w:r w:rsidRPr="004154BD">
        <w:rPr>
          <w:rFonts w:ascii="Times New Roman" w:hAnsi="Times New Roman" w:cs="Times New Roman"/>
          <w:sz w:val="26"/>
          <w:szCs w:val="26"/>
        </w:rPr>
        <w:t xml:space="preserve">в Банк </w:t>
      </w:r>
      <w:r w:rsidR="002D20CA" w:rsidRPr="004154BD">
        <w:rPr>
          <w:rFonts w:ascii="Times New Roman" w:hAnsi="Times New Roman" w:cs="Times New Roman"/>
          <w:sz w:val="26"/>
          <w:szCs w:val="26"/>
        </w:rPr>
        <w:t>запрос о</w:t>
      </w:r>
      <w:r w:rsidRPr="004154BD">
        <w:rPr>
          <w:rFonts w:ascii="Times New Roman" w:hAnsi="Times New Roman" w:cs="Times New Roman"/>
          <w:sz w:val="26"/>
          <w:szCs w:val="26"/>
        </w:rPr>
        <w:t xml:space="preserve"> проведени</w:t>
      </w:r>
      <w:r w:rsidR="002D20CA" w:rsidRPr="004154BD">
        <w:rPr>
          <w:rFonts w:ascii="Times New Roman" w:hAnsi="Times New Roman" w:cs="Times New Roman"/>
          <w:sz w:val="26"/>
          <w:szCs w:val="26"/>
        </w:rPr>
        <w:t>и</w:t>
      </w:r>
      <w:r w:rsidRPr="004154BD">
        <w:rPr>
          <w:rFonts w:ascii="Times New Roman" w:hAnsi="Times New Roman" w:cs="Times New Roman"/>
          <w:sz w:val="26"/>
          <w:szCs w:val="26"/>
        </w:rPr>
        <w:t xml:space="preserve"> по согласованию с Банком проверки его финансово-хозяйственной деятельности (</w:t>
      </w:r>
      <w:proofErr w:type="spellStart"/>
      <w:r w:rsidRPr="004154BD">
        <w:rPr>
          <w:rFonts w:ascii="Times New Roman" w:hAnsi="Times New Roman" w:cs="Times New Roman"/>
          <w:sz w:val="26"/>
          <w:szCs w:val="26"/>
        </w:rPr>
        <w:t>Due</w:t>
      </w:r>
      <w:proofErr w:type="spellEnd"/>
      <w:r w:rsidRPr="004154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54BD">
        <w:rPr>
          <w:rFonts w:ascii="Times New Roman" w:hAnsi="Times New Roman" w:cs="Times New Roman"/>
          <w:sz w:val="26"/>
          <w:szCs w:val="26"/>
        </w:rPr>
        <w:t>Diligence</w:t>
      </w:r>
      <w:proofErr w:type="spellEnd"/>
      <w:r w:rsidRPr="004154BD">
        <w:rPr>
          <w:rFonts w:ascii="Times New Roman" w:hAnsi="Times New Roman" w:cs="Times New Roman"/>
          <w:sz w:val="26"/>
          <w:szCs w:val="26"/>
        </w:rPr>
        <w:t>)</w:t>
      </w:r>
      <w:r w:rsidR="0078665D" w:rsidRPr="004154BD">
        <w:rPr>
          <w:rFonts w:ascii="Times New Roman" w:hAnsi="Times New Roman" w:cs="Times New Roman"/>
          <w:sz w:val="26"/>
          <w:szCs w:val="26"/>
        </w:rPr>
        <w:t>.</w:t>
      </w:r>
    </w:p>
    <w:p w:rsidR="0078665D" w:rsidRPr="004154BD" w:rsidRDefault="0078665D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4BD">
        <w:rPr>
          <w:rFonts w:ascii="Times New Roman" w:hAnsi="Times New Roman" w:cs="Times New Roman"/>
          <w:sz w:val="26"/>
          <w:szCs w:val="26"/>
        </w:rPr>
        <w:t xml:space="preserve">В случае принятия заинтересованным лицом решения о проведении по согласованию с Банком проверки его финансово-хозяйственной деятельности </w:t>
      </w:r>
      <w:r w:rsidR="00376998" w:rsidRPr="004154BD">
        <w:rPr>
          <w:rFonts w:ascii="Times New Roman" w:hAnsi="Times New Roman" w:cs="Times New Roman"/>
          <w:sz w:val="26"/>
          <w:szCs w:val="26"/>
        </w:rPr>
        <w:t xml:space="preserve">просим </w:t>
      </w:r>
      <w:r w:rsidR="00D07A6E" w:rsidRPr="004154BD">
        <w:rPr>
          <w:rFonts w:ascii="Times New Roman" w:hAnsi="Times New Roman" w:cs="Times New Roman"/>
          <w:sz w:val="26"/>
          <w:szCs w:val="26"/>
        </w:rPr>
        <w:t xml:space="preserve">заинтересованное лицо </w:t>
      </w:r>
      <w:r w:rsidR="00376998" w:rsidRPr="004154BD">
        <w:rPr>
          <w:rFonts w:ascii="Times New Roman" w:hAnsi="Times New Roman" w:cs="Times New Roman"/>
          <w:sz w:val="26"/>
          <w:szCs w:val="26"/>
        </w:rPr>
        <w:t xml:space="preserve">уведомить </w:t>
      </w:r>
      <w:r w:rsidRPr="004154BD">
        <w:rPr>
          <w:rFonts w:ascii="Times New Roman" w:hAnsi="Times New Roman" w:cs="Times New Roman"/>
          <w:sz w:val="26"/>
          <w:szCs w:val="26"/>
        </w:rPr>
        <w:t xml:space="preserve">Банк России и общество с ограниченной ответственностью «Управляющая компания </w:t>
      </w:r>
      <w:r w:rsidR="00BB5FDB" w:rsidRPr="004154BD">
        <w:rPr>
          <w:rFonts w:ascii="Times New Roman" w:hAnsi="Times New Roman" w:cs="Times New Roman"/>
          <w:sz w:val="26"/>
          <w:szCs w:val="26"/>
        </w:rPr>
        <w:t>Ф</w:t>
      </w:r>
      <w:r w:rsidRPr="004154BD">
        <w:rPr>
          <w:rFonts w:ascii="Times New Roman" w:hAnsi="Times New Roman" w:cs="Times New Roman"/>
          <w:sz w:val="26"/>
          <w:szCs w:val="26"/>
        </w:rPr>
        <w:t>онда консолидации банковского сектора»</w:t>
      </w:r>
      <w:r w:rsidR="004F55E3" w:rsidRPr="004154BD">
        <w:rPr>
          <w:rFonts w:ascii="Times New Roman" w:hAnsi="Times New Roman" w:cs="Times New Roman"/>
          <w:sz w:val="26"/>
          <w:szCs w:val="26"/>
        </w:rPr>
        <w:t xml:space="preserve"> (далее – ООО «УК ФКБС»)</w:t>
      </w:r>
      <w:r w:rsidR="00376998" w:rsidRPr="004154BD">
        <w:rPr>
          <w:rFonts w:ascii="Times New Roman" w:hAnsi="Times New Roman" w:cs="Times New Roman"/>
          <w:sz w:val="26"/>
          <w:szCs w:val="26"/>
        </w:rPr>
        <w:t xml:space="preserve"> о готовности проведения проверки финансово-хозяйственной деятельности Банка в срок не позднее рабочего дня</w:t>
      </w:r>
      <w:r w:rsidR="00FE135F" w:rsidRPr="004154BD">
        <w:rPr>
          <w:rFonts w:ascii="Times New Roman" w:hAnsi="Times New Roman" w:cs="Times New Roman"/>
          <w:sz w:val="26"/>
          <w:szCs w:val="26"/>
        </w:rPr>
        <w:t xml:space="preserve"> </w:t>
      </w:r>
      <w:r w:rsidR="0006461B" w:rsidRPr="004154BD">
        <w:rPr>
          <w:rFonts w:ascii="Times New Roman" w:hAnsi="Times New Roman" w:cs="Times New Roman"/>
          <w:sz w:val="26"/>
          <w:szCs w:val="26"/>
        </w:rPr>
        <w:t xml:space="preserve">следующего за днем </w:t>
      </w:r>
      <w:r w:rsidR="00FE135F" w:rsidRPr="004154BD">
        <w:rPr>
          <w:rFonts w:ascii="Times New Roman" w:hAnsi="Times New Roman" w:cs="Times New Roman"/>
          <w:sz w:val="26"/>
          <w:szCs w:val="26"/>
        </w:rPr>
        <w:t xml:space="preserve">подписания заинтересованным лицом и Банком соглашения о конфиденциальности и неразглашении </w:t>
      </w:r>
      <w:r w:rsidR="00DC6DEE" w:rsidRPr="004154BD">
        <w:rPr>
          <w:rFonts w:ascii="Times New Roman" w:hAnsi="Times New Roman" w:cs="Times New Roman"/>
          <w:sz w:val="26"/>
          <w:szCs w:val="26"/>
        </w:rPr>
        <w:t>информации</w:t>
      </w:r>
      <w:r w:rsidR="00FE135F" w:rsidRPr="004154BD">
        <w:rPr>
          <w:rFonts w:ascii="Times New Roman" w:hAnsi="Times New Roman" w:cs="Times New Roman"/>
          <w:sz w:val="26"/>
          <w:szCs w:val="26"/>
        </w:rPr>
        <w:t xml:space="preserve"> (далее – Уведомление)</w:t>
      </w:r>
      <w:r w:rsidRPr="004154BD">
        <w:rPr>
          <w:rFonts w:ascii="Times New Roman" w:hAnsi="Times New Roman" w:cs="Times New Roman"/>
          <w:sz w:val="26"/>
          <w:szCs w:val="26"/>
        </w:rPr>
        <w:t>.</w:t>
      </w:r>
    </w:p>
    <w:p w:rsidR="0078665D" w:rsidRPr="004154BD" w:rsidRDefault="00FE135F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4BD">
        <w:rPr>
          <w:rFonts w:ascii="Times New Roman" w:hAnsi="Times New Roman" w:cs="Times New Roman"/>
          <w:sz w:val="26"/>
          <w:szCs w:val="26"/>
        </w:rPr>
        <w:t>У</w:t>
      </w:r>
      <w:r w:rsidR="0078665D" w:rsidRPr="004154BD">
        <w:rPr>
          <w:rFonts w:ascii="Times New Roman" w:hAnsi="Times New Roman" w:cs="Times New Roman"/>
          <w:sz w:val="26"/>
          <w:szCs w:val="26"/>
        </w:rPr>
        <w:t xml:space="preserve">ведомление направляется в </w:t>
      </w:r>
      <w:r w:rsidR="004F55E3" w:rsidRPr="004154BD">
        <w:rPr>
          <w:rFonts w:ascii="Times New Roman" w:hAnsi="Times New Roman" w:cs="Times New Roman"/>
          <w:sz w:val="26"/>
          <w:szCs w:val="26"/>
        </w:rPr>
        <w:t xml:space="preserve">Банк России и </w:t>
      </w:r>
      <w:r w:rsidR="00821833" w:rsidRPr="004154BD">
        <w:rPr>
          <w:rFonts w:ascii="Times New Roman" w:hAnsi="Times New Roman" w:cs="Times New Roman"/>
          <w:sz w:val="26"/>
          <w:szCs w:val="26"/>
        </w:rPr>
        <w:t xml:space="preserve">в </w:t>
      </w:r>
      <w:r w:rsidR="0003412D" w:rsidRPr="004154BD">
        <w:rPr>
          <w:rFonts w:ascii="Times New Roman" w:hAnsi="Times New Roman" w:cs="Times New Roman"/>
          <w:sz w:val="26"/>
          <w:szCs w:val="26"/>
        </w:rPr>
        <w:t>ООО </w:t>
      </w:r>
      <w:r w:rsidR="004F55E3" w:rsidRPr="004154BD">
        <w:rPr>
          <w:rFonts w:ascii="Times New Roman" w:hAnsi="Times New Roman" w:cs="Times New Roman"/>
          <w:sz w:val="26"/>
          <w:szCs w:val="26"/>
        </w:rPr>
        <w:t>«</w:t>
      </w:r>
      <w:r w:rsidR="0003412D" w:rsidRPr="004154BD">
        <w:rPr>
          <w:rFonts w:ascii="Times New Roman" w:hAnsi="Times New Roman" w:cs="Times New Roman"/>
          <w:sz w:val="26"/>
          <w:szCs w:val="26"/>
        </w:rPr>
        <w:t>УК </w:t>
      </w:r>
      <w:r w:rsidR="004F55E3" w:rsidRPr="004154BD">
        <w:rPr>
          <w:rFonts w:ascii="Times New Roman" w:hAnsi="Times New Roman" w:cs="Times New Roman"/>
          <w:sz w:val="26"/>
          <w:szCs w:val="26"/>
        </w:rPr>
        <w:t xml:space="preserve">ФКБС» </w:t>
      </w:r>
      <w:r w:rsidR="00745213" w:rsidRPr="004154BD">
        <w:rPr>
          <w:rFonts w:ascii="Times New Roman" w:hAnsi="Times New Roman" w:cs="Times New Roman"/>
          <w:sz w:val="26"/>
          <w:szCs w:val="26"/>
        </w:rPr>
        <w:t xml:space="preserve">в </w:t>
      </w:r>
      <w:r w:rsidR="000C3F2A" w:rsidRPr="004154BD">
        <w:rPr>
          <w:rFonts w:ascii="Times New Roman" w:hAnsi="Times New Roman" w:cs="Times New Roman"/>
          <w:sz w:val="26"/>
          <w:szCs w:val="26"/>
        </w:rPr>
        <w:t xml:space="preserve">произвольной письменной </w:t>
      </w:r>
      <w:r w:rsidR="0078665D" w:rsidRPr="004154BD">
        <w:rPr>
          <w:rFonts w:ascii="Times New Roman" w:hAnsi="Times New Roman" w:cs="Times New Roman"/>
          <w:sz w:val="26"/>
          <w:szCs w:val="26"/>
        </w:rPr>
        <w:t xml:space="preserve">форме с </w:t>
      </w:r>
      <w:r w:rsidR="000C3F2A" w:rsidRPr="004154BD">
        <w:rPr>
          <w:rFonts w:ascii="Times New Roman" w:hAnsi="Times New Roman" w:cs="Times New Roman"/>
          <w:sz w:val="26"/>
          <w:szCs w:val="26"/>
        </w:rPr>
        <w:t xml:space="preserve">обязательным </w:t>
      </w:r>
      <w:r w:rsidRPr="004154BD">
        <w:rPr>
          <w:rFonts w:ascii="Times New Roman" w:hAnsi="Times New Roman" w:cs="Times New Roman"/>
          <w:sz w:val="26"/>
          <w:szCs w:val="26"/>
        </w:rPr>
        <w:t xml:space="preserve">указанием </w:t>
      </w:r>
      <w:r w:rsidR="0078665D" w:rsidRPr="004154BD">
        <w:rPr>
          <w:rFonts w:ascii="Times New Roman" w:hAnsi="Times New Roman" w:cs="Times New Roman"/>
          <w:sz w:val="26"/>
          <w:szCs w:val="26"/>
        </w:rPr>
        <w:t>следующей информации:</w:t>
      </w:r>
    </w:p>
    <w:p w:rsidR="00E10E90" w:rsidRPr="004154BD" w:rsidRDefault="004F55E3" w:rsidP="000952A1">
      <w:pPr>
        <w:widowControl w:val="0"/>
        <w:spacing w:line="360" w:lineRule="auto"/>
        <w:ind w:firstLine="709"/>
        <w:jc w:val="both"/>
        <w:rPr>
          <w:bCs/>
          <w:sz w:val="26"/>
          <w:szCs w:val="26"/>
          <w:lang w:val="ru-RU" w:eastAsia="x-none"/>
        </w:rPr>
      </w:pPr>
      <w:r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- д</w:t>
      </w:r>
      <w:r w:rsidR="00E10E90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ля юридических лиц:</w:t>
      </w:r>
      <w:r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</w:t>
      </w:r>
      <w:r w:rsidR="00E10E90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полное фирменное наименовани</w:t>
      </w:r>
      <w:r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е</w:t>
      </w:r>
      <w:r w:rsidR="00EE08CB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,</w:t>
      </w:r>
      <w:r w:rsidR="00E434FA" w:rsidRPr="004154BD">
        <w:rPr>
          <w:bCs/>
          <w:sz w:val="26"/>
          <w:szCs w:val="26"/>
          <w:lang w:val="ru-RU" w:eastAsia="x-none"/>
        </w:rPr>
        <w:t xml:space="preserve"> </w:t>
      </w:r>
      <w:r w:rsidR="00E10E90" w:rsidRPr="004154BD">
        <w:rPr>
          <w:bCs/>
          <w:sz w:val="26"/>
          <w:szCs w:val="26"/>
          <w:lang w:val="ru-RU" w:eastAsia="x-none"/>
        </w:rPr>
        <w:t>ИНН, сведения о государственной регистрации (для</w:t>
      </w:r>
      <w:r w:rsidRPr="004154BD">
        <w:rPr>
          <w:bCs/>
          <w:sz w:val="26"/>
          <w:szCs w:val="26"/>
          <w:lang w:val="ru-RU" w:eastAsia="x-none"/>
        </w:rPr>
        <w:t xml:space="preserve"> </w:t>
      </w:r>
      <w:r w:rsidR="00E10E90" w:rsidRPr="004154BD">
        <w:rPr>
          <w:bCs/>
          <w:sz w:val="26"/>
          <w:szCs w:val="26"/>
          <w:lang w:val="ru-RU" w:eastAsia="x-none"/>
        </w:rPr>
        <w:t>российски</w:t>
      </w:r>
      <w:r w:rsidRPr="004154BD">
        <w:rPr>
          <w:bCs/>
          <w:sz w:val="26"/>
          <w:szCs w:val="26"/>
          <w:lang w:val="ru-RU" w:eastAsia="x-none"/>
        </w:rPr>
        <w:t>х юридических лиц),</w:t>
      </w:r>
      <w:r w:rsidR="00E10E90" w:rsidRPr="004154BD">
        <w:rPr>
          <w:bCs/>
          <w:sz w:val="26"/>
          <w:szCs w:val="26"/>
          <w:lang w:val="ru-RU" w:eastAsia="x-none"/>
        </w:rPr>
        <w:t xml:space="preserve"> адрес места нахождения;</w:t>
      </w:r>
    </w:p>
    <w:p w:rsidR="00E10E90" w:rsidRPr="004154BD" w:rsidRDefault="004F55E3" w:rsidP="000952A1">
      <w:pPr>
        <w:widowControl w:val="0"/>
        <w:spacing w:line="360" w:lineRule="auto"/>
        <w:ind w:firstLine="709"/>
        <w:jc w:val="both"/>
        <w:rPr>
          <w:bCs/>
          <w:sz w:val="26"/>
          <w:szCs w:val="26"/>
          <w:lang w:val="ru-RU" w:eastAsia="x-none"/>
        </w:rPr>
      </w:pPr>
      <w:r w:rsidRPr="004154BD">
        <w:rPr>
          <w:bCs/>
          <w:sz w:val="26"/>
          <w:szCs w:val="26"/>
          <w:lang w:val="ru-RU" w:eastAsia="x-none"/>
        </w:rPr>
        <w:t>- д</w:t>
      </w:r>
      <w:r w:rsidR="00E10E90" w:rsidRPr="004154BD">
        <w:rPr>
          <w:bCs/>
          <w:sz w:val="26"/>
          <w:szCs w:val="26"/>
          <w:lang w:val="ru-RU" w:eastAsia="x-none"/>
        </w:rPr>
        <w:t>ля физических лиц:</w:t>
      </w:r>
      <w:r w:rsidRPr="004154BD">
        <w:rPr>
          <w:bCs/>
          <w:sz w:val="26"/>
          <w:szCs w:val="26"/>
          <w:lang w:val="ru-RU" w:eastAsia="x-none"/>
        </w:rPr>
        <w:t xml:space="preserve"> Ф.И.О., </w:t>
      </w:r>
      <w:r w:rsidR="00E10E90" w:rsidRPr="004154BD">
        <w:rPr>
          <w:bCs/>
          <w:sz w:val="26"/>
          <w:szCs w:val="26"/>
          <w:lang w:val="ru-RU" w:eastAsia="x-none"/>
        </w:rPr>
        <w:t>д</w:t>
      </w:r>
      <w:r w:rsidRPr="004154BD">
        <w:rPr>
          <w:bCs/>
          <w:sz w:val="26"/>
          <w:szCs w:val="26"/>
          <w:lang w:val="ru-RU" w:eastAsia="x-none"/>
        </w:rPr>
        <w:t xml:space="preserve">ата рождения, </w:t>
      </w:r>
      <w:r w:rsidR="00110E31" w:rsidRPr="004154BD">
        <w:rPr>
          <w:bCs/>
          <w:sz w:val="26"/>
          <w:szCs w:val="26"/>
          <w:lang w:val="ru-RU" w:eastAsia="x-none"/>
        </w:rPr>
        <w:t xml:space="preserve">адрес </w:t>
      </w:r>
      <w:r w:rsidRPr="004154BD">
        <w:rPr>
          <w:bCs/>
          <w:sz w:val="26"/>
          <w:szCs w:val="26"/>
          <w:lang w:val="ru-RU" w:eastAsia="x-none"/>
        </w:rPr>
        <w:t>мест</w:t>
      </w:r>
      <w:r w:rsidR="00110E31" w:rsidRPr="004154BD">
        <w:rPr>
          <w:bCs/>
          <w:sz w:val="26"/>
          <w:szCs w:val="26"/>
          <w:lang w:val="ru-RU" w:eastAsia="x-none"/>
        </w:rPr>
        <w:t>а</w:t>
      </w:r>
      <w:r w:rsidRPr="004154BD">
        <w:rPr>
          <w:bCs/>
          <w:sz w:val="26"/>
          <w:szCs w:val="26"/>
          <w:lang w:val="ru-RU" w:eastAsia="x-none"/>
        </w:rPr>
        <w:t xml:space="preserve"> регистрации, </w:t>
      </w:r>
      <w:r w:rsidR="0078665D" w:rsidRPr="004154BD">
        <w:rPr>
          <w:bCs/>
          <w:sz w:val="26"/>
          <w:szCs w:val="26"/>
          <w:lang w:val="ru-RU" w:eastAsia="x-none"/>
        </w:rPr>
        <w:t>ИНН.</w:t>
      </w:r>
    </w:p>
    <w:p w:rsidR="000952A1" w:rsidRPr="004154BD" w:rsidRDefault="000952A1" w:rsidP="0009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6"/>
          <w:szCs w:val="26"/>
          <w:bdr w:val="none" w:sz="0" w:space="0" w:color="auto"/>
          <w:lang w:val="ru-RU"/>
        </w:rPr>
      </w:pPr>
      <w:bookmarkStart w:id="0" w:name="Par0"/>
      <w:bookmarkEnd w:id="0"/>
      <w:r w:rsidRPr="004154BD">
        <w:rPr>
          <w:rFonts w:eastAsiaTheme="minorHAnsi"/>
          <w:b/>
          <w:sz w:val="26"/>
          <w:szCs w:val="26"/>
          <w:bdr w:val="none" w:sz="0" w:space="0" w:color="auto"/>
          <w:lang w:val="ru-RU"/>
        </w:rPr>
        <w:t xml:space="preserve">5. Оценка финансового положения и деловой </w:t>
      </w:r>
      <w:r w:rsidR="00FD49C1" w:rsidRPr="004154BD">
        <w:rPr>
          <w:rFonts w:eastAsiaTheme="minorHAnsi"/>
          <w:b/>
          <w:sz w:val="26"/>
          <w:szCs w:val="26"/>
          <w:bdr w:val="none" w:sz="0" w:space="0" w:color="auto"/>
          <w:lang w:val="ru-RU"/>
        </w:rPr>
        <w:t>репутации заинтересованных лиц:</w:t>
      </w:r>
    </w:p>
    <w:p w:rsidR="009F3E8C" w:rsidRPr="004154BD" w:rsidRDefault="00CD7F91" w:rsidP="0009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6"/>
          <w:szCs w:val="26"/>
          <w:bdr w:val="none" w:sz="0" w:space="0" w:color="auto"/>
          <w:lang w:val="ru-RU" w:eastAsia="ru-RU"/>
        </w:rPr>
      </w:pPr>
      <w:r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В</w:t>
      </w:r>
      <w:r w:rsidR="000952A1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целях проведения Банком России оценки финансового положения </w:t>
      </w:r>
      <w:r w:rsidR="008A00E4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заинтересованного лица</w:t>
      </w:r>
      <w:r w:rsidR="001B55CA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, а также лица, осуществляющего контроль в отношении заинтересованного лица,</w:t>
      </w:r>
      <w:r w:rsidR="008A00E4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</w:t>
      </w:r>
      <w:r w:rsidR="000952A1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Банк России </w:t>
      </w:r>
      <w:r w:rsidR="009F3E8C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просит</w:t>
      </w:r>
      <w:r w:rsidR="008A00E4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</w:t>
      </w:r>
      <w:r w:rsidR="000952A1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направ</w:t>
      </w:r>
      <w:r w:rsidR="003B00D9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ить</w:t>
      </w:r>
      <w:r w:rsidR="000952A1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</w:t>
      </w:r>
      <w:r w:rsidR="000952A1" w:rsidRPr="004154BD">
        <w:rPr>
          <w:bCs/>
          <w:sz w:val="26"/>
          <w:szCs w:val="26"/>
          <w:lang w:val="ru-RU" w:eastAsia="x-none"/>
        </w:rPr>
        <w:t xml:space="preserve">документы, </w:t>
      </w:r>
      <w:r w:rsidR="000952A1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предусмотренные главами 2,</w:t>
      </w:r>
      <w:r w:rsidR="001B55CA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5,</w:t>
      </w:r>
      <w:r w:rsidR="000952A1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7, 8 и 11</w:t>
      </w:r>
      <w:r w:rsidR="00EE08CB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, 12</w:t>
      </w:r>
      <w:r w:rsidR="000952A1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Положения Банка России </w:t>
      </w:r>
      <w:r w:rsidR="00A226D4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br/>
      </w:r>
      <w:r w:rsidR="000952A1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от 28 декабря 2017 года № 626-П «Об оценке финансового положения, о требованиях к финансовому положению и об основаниях для признания финансового положения неудовлетворительным учредителей (участников) кредитной организации и иных лиц, предусмотренных Федеральным законом от 29 июля 2017 года № 281-ФЗ </w:t>
      </w:r>
      <w:r w:rsidR="00974689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br/>
      </w:r>
      <w:r w:rsidR="000952A1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«О внесении изменений в отдельные законодательные акты Российской Федерации </w:t>
      </w:r>
      <w:r w:rsidR="000952A1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lastRenderedPageBreak/>
        <w:t>в части совершенствования обязательных требований к учредителям (участникам), органам управления и должностным лицам финансовых организаций»</w:t>
      </w:r>
      <w:r w:rsidR="009F3E8C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.</w:t>
      </w:r>
    </w:p>
    <w:p w:rsidR="00E434FA" w:rsidRPr="004154BD" w:rsidRDefault="009F3E8C" w:rsidP="0009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bdr w:val="none" w:sz="0" w:space="0" w:color="auto"/>
          <w:lang w:val="ru-RU"/>
        </w:rPr>
      </w:pPr>
      <w:r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В</w:t>
      </w:r>
      <w:r w:rsidR="000952A1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целях оценки деловой репутации</w:t>
      </w:r>
      <w:r w:rsidR="001B55CA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заинтересованного лица, лица, осуществляющего контроль в отношении заинтересованного лица, а также лиц, осуществляющих функции единоличного исполнительного органа заинтересованного лица и лица, осуществляющего контроль в отношении заинтересованного лица,</w:t>
      </w:r>
      <w:r w:rsidR="000952A1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</w:t>
      </w:r>
      <w:r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Банк России просит направить </w:t>
      </w:r>
      <w:r w:rsidR="000952A1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документы, предусмотренные главой 4 </w:t>
      </w:r>
      <w:r w:rsidR="000952A1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Положения Банка России от 27 декабря 2017 года №</w:t>
      </w:r>
      <w:r w:rsidR="000E3EE0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 </w:t>
      </w:r>
      <w:r w:rsidR="000952A1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625</w:t>
      </w:r>
      <w:r w:rsidR="000E3EE0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noBreakHyphen/>
      </w:r>
      <w:r w:rsidR="000952A1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П «О порядке согласования Банком России назначения (избрания) кандидатов на должности в финансовой организации, уведомления Банка России об избрании (прекращении полномочий), назначении (освобождении от должности) лиц, входящих в состав органов управления, иных должностных лиц в финансовых организациях, оценки соответствия квалификационным требованиям и (или) требованиям к деловой репутации лиц, входящих в состав органов управления, иных должностных лиц и учредителей (акционеров, участников) финансовых организаций, направления членом совета директоров (наблюдательного совета) финансовой организации информации в Банк России о голосовании (о непринятии участия в голосовании) против решения совета директоров (наблюдательного совета) финансовой организации, направления запроса о предоставлении Банком России информации и направления Банком России ответа о наличии (отсутствии) сведений в базах данных, предусмотренных статьями 75 и 76</w:t>
      </w:r>
      <w:r w:rsidR="000952A1" w:rsidRPr="004154BD">
        <w:rPr>
          <w:rFonts w:eastAsiaTheme="minorHAnsi"/>
          <w:sz w:val="26"/>
          <w:szCs w:val="26"/>
          <w:bdr w:val="none" w:sz="0" w:space="0" w:color="auto"/>
          <w:vertAlign w:val="superscript"/>
          <w:lang w:val="ru-RU"/>
        </w:rPr>
        <w:t>7</w:t>
      </w:r>
      <w:r w:rsidR="000952A1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Федерального закона от </w:t>
      </w:r>
      <w:r w:rsidR="00CD7F91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10 июля 2002 года № </w:t>
      </w:r>
      <w:r w:rsidR="000952A1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86-ФЗ «О Центральном ба</w:t>
      </w:r>
      <w:r w:rsidR="00A226D4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нке Российской Федерации (Банке </w:t>
      </w:r>
      <w:r w:rsidR="000952A1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России)», а также о порядке ведения таких баз».</w:t>
      </w:r>
    </w:p>
    <w:p w:rsidR="00973E8C" w:rsidRPr="004154BD" w:rsidRDefault="00E434FA" w:rsidP="00973E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bdr w:val="none" w:sz="0" w:space="0" w:color="auto"/>
          <w:lang w:val="ru-RU"/>
        </w:rPr>
      </w:pPr>
      <w:r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Заинтересованных </w:t>
      </w:r>
      <w:r w:rsidR="00394562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лиц, </w:t>
      </w:r>
      <w:r w:rsidR="00401C93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являющихся </w:t>
      </w:r>
      <w:r w:rsidR="00394562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юридическим</w:t>
      </w:r>
      <w:r w:rsidR="00401C93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и</w:t>
      </w:r>
      <w:r w:rsidR="00394562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</w:t>
      </w:r>
      <w:r w:rsidR="00401C93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лицами</w:t>
      </w:r>
      <w:r w:rsidR="00394562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, </w:t>
      </w:r>
      <w:r w:rsidR="00401C93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просим также</w:t>
      </w:r>
      <w:r w:rsidR="00394562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направить в Банк России сведения о структуре и составе акционеров (участников) юридического лица, в том числе о лицах, под контролем либо значительным влиянием которых он</w:t>
      </w:r>
      <w:r w:rsidR="003B00D9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и</w:t>
      </w:r>
      <w:r w:rsidR="00394562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наход</w:t>
      </w:r>
      <w:r w:rsidR="003B00D9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я</w:t>
      </w:r>
      <w:r w:rsidR="00394562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тся</w:t>
      </w:r>
      <w:r w:rsidR="00973E8C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. Такие сведения </w:t>
      </w:r>
      <w:r w:rsidR="008A6E76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рекомендуем</w:t>
      </w:r>
      <w:r w:rsidR="00973E8C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представлять в порядке, аналогичном установленному для финансовых организаций в соответствии с Положением Банка России от 26.12.2017 № 622-П «</w:t>
      </w:r>
      <w:r w:rsidR="0028273F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О </w:t>
      </w:r>
      <w:r w:rsidR="00973E8C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порядке раскрытия информации о лицах, под контролем либо значительным влиянием которых находятся банки - участники системы обязательного страхования вкладов физических лиц в банках Российской Федерации, а также о порядке раскрытия и </w:t>
      </w:r>
      <w:r w:rsidR="00973E8C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lastRenderedPageBreak/>
        <w:t xml:space="preserve">представления в Банк России информации о структуре и составе акционеров (участников) негосударственных пенсионных фондов, страховых организаций, управляющих компаний, </w:t>
      </w:r>
      <w:proofErr w:type="spellStart"/>
      <w:r w:rsidR="00973E8C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микрофинансовых</w:t>
      </w:r>
      <w:proofErr w:type="spellEnd"/>
      <w:r w:rsidR="00973E8C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компаний, в том числе о лицах, под контролем либо значительным влиянием которых они находятся»</w:t>
      </w:r>
      <w:r w:rsidR="005A178B" w:rsidRPr="004154BD">
        <w:rPr>
          <w:rFonts w:eastAsiaTheme="minorHAnsi"/>
          <w:sz w:val="26"/>
          <w:szCs w:val="26"/>
          <w:bdr w:val="none" w:sz="0" w:space="0" w:color="auto"/>
          <w:lang w:val="ru-RU"/>
        </w:rPr>
        <w:t>.</w:t>
      </w:r>
    </w:p>
    <w:p w:rsidR="00401C93" w:rsidRPr="002C5B5F" w:rsidRDefault="00401C93" w:rsidP="000952A1">
      <w:pPr>
        <w:widowControl w:val="0"/>
        <w:spacing w:line="360" w:lineRule="auto"/>
        <w:ind w:firstLine="709"/>
        <w:jc w:val="both"/>
        <w:rPr>
          <w:rFonts w:eastAsia="Times New Roman"/>
          <w:spacing w:val="-3"/>
          <w:sz w:val="26"/>
          <w:szCs w:val="26"/>
          <w:lang w:val="ru-RU" w:eastAsia="ru-RU"/>
        </w:rPr>
      </w:pPr>
      <w:r w:rsidRPr="004154BD">
        <w:rPr>
          <w:iCs/>
          <w:sz w:val="26"/>
          <w:szCs w:val="26"/>
          <w:lang w:val="ru-RU"/>
        </w:rPr>
        <w:t xml:space="preserve">Уведомление </w:t>
      </w:r>
      <w:r w:rsidR="00ED6F1B" w:rsidRPr="004154BD">
        <w:rPr>
          <w:iCs/>
          <w:sz w:val="26"/>
          <w:szCs w:val="26"/>
          <w:lang w:val="ru-RU"/>
        </w:rPr>
        <w:t xml:space="preserve">может быть направлено </w:t>
      </w:r>
      <w:r w:rsidRPr="004154BD">
        <w:rPr>
          <w:iCs/>
          <w:sz w:val="26"/>
          <w:szCs w:val="26"/>
          <w:lang w:val="ru-RU"/>
        </w:rPr>
        <w:t xml:space="preserve">в Банк России </w:t>
      </w:r>
      <w:r w:rsidRPr="004154BD">
        <w:rPr>
          <w:rFonts w:eastAsia="Times New Roman"/>
          <w:spacing w:val="-3"/>
          <w:sz w:val="26"/>
          <w:szCs w:val="26"/>
          <w:lang w:val="ru-RU" w:eastAsia="ru-RU"/>
        </w:rPr>
        <w:t xml:space="preserve">в электронном виде через личный кабинет </w:t>
      </w:r>
      <w:r w:rsidR="00811846" w:rsidRPr="004154BD">
        <w:rPr>
          <w:rFonts w:eastAsia="Times New Roman"/>
          <w:spacing w:val="-3"/>
          <w:sz w:val="26"/>
          <w:szCs w:val="26"/>
          <w:lang w:val="ru-RU" w:eastAsia="ru-RU"/>
        </w:rPr>
        <w:t>участника информационного обмена</w:t>
      </w:r>
      <w:r w:rsidRPr="004154BD">
        <w:rPr>
          <w:rFonts w:eastAsia="Times New Roman"/>
          <w:spacing w:val="-3"/>
          <w:sz w:val="26"/>
          <w:szCs w:val="26"/>
          <w:lang w:val="ru-RU" w:eastAsia="ru-RU"/>
        </w:rPr>
        <w:t xml:space="preserve"> </w:t>
      </w:r>
      <w:r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 xml:space="preserve">до </w:t>
      </w:r>
      <w:r w:rsidR="003462B8"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>10</w:t>
      </w:r>
      <w:r w:rsidR="00A226D4"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>.09</w:t>
      </w:r>
      <w:r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>.2021</w:t>
      </w:r>
      <w:r w:rsidR="00D83CDB"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 xml:space="preserve"> (включительно)</w:t>
      </w:r>
      <w:r w:rsidR="00FC6E1B" w:rsidRPr="004154BD">
        <w:rPr>
          <w:rFonts w:eastAsia="Times New Roman"/>
          <w:spacing w:val="-3"/>
          <w:sz w:val="26"/>
          <w:szCs w:val="26"/>
          <w:lang w:val="ru-RU" w:eastAsia="ru-RU"/>
        </w:rPr>
        <w:t xml:space="preserve"> </w:t>
      </w:r>
      <w:r w:rsidR="00FC6E1B" w:rsidRPr="004154BD">
        <w:rPr>
          <w:sz w:val="26"/>
          <w:szCs w:val="26"/>
          <w:lang w:val="ru-RU"/>
        </w:rPr>
        <w:t xml:space="preserve">в срок не позднее рабочего дня </w:t>
      </w:r>
      <w:r w:rsidR="0006461B" w:rsidRPr="004154BD">
        <w:rPr>
          <w:sz w:val="26"/>
          <w:szCs w:val="26"/>
          <w:lang w:val="ru-RU"/>
        </w:rPr>
        <w:t>следующего за днем</w:t>
      </w:r>
      <w:r w:rsidR="00FC6E1B" w:rsidRPr="004154BD">
        <w:rPr>
          <w:sz w:val="26"/>
          <w:szCs w:val="26"/>
          <w:lang w:val="ru-RU"/>
        </w:rPr>
        <w:t xml:space="preserve"> </w:t>
      </w:r>
      <w:r w:rsidR="00374334" w:rsidRPr="004154BD">
        <w:rPr>
          <w:sz w:val="26"/>
          <w:szCs w:val="26"/>
          <w:lang w:val="ru-RU"/>
        </w:rPr>
        <w:t xml:space="preserve">заключения между </w:t>
      </w:r>
      <w:r w:rsidR="00FC6E1B" w:rsidRPr="004154BD">
        <w:rPr>
          <w:sz w:val="26"/>
          <w:szCs w:val="26"/>
          <w:lang w:val="ru-RU"/>
        </w:rPr>
        <w:t>заинтересованным лицом и Банком соглашения о конфиденциальности и неразглашении информации</w:t>
      </w:r>
      <w:r w:rsidRPr="004154BD">
        <w:rPr>
          <w:rFonts w:eastAsia="Times New Roman"/>
          <w:spacing w:val="-3"/>
          <w:sz w:val="26"/>
          <w:szCs w:val="26"/>
          <w:lang w:val="ru-RU" w:eastAsia="ru-RU"/>
        </w:rPr>
        <w:t>.</w:t>
      </w:r>
    </w:p>
    <w:p w:rsidR="00ED6F1B" w:rsidRPr="004154BD" w:rsidRDefault="00ED6F1B" w:rsidP="000952A1">
      <w:pPr>
        <w:widowControl w:val="0"/>
        <w:spacing w:line="360" w:lineRule="auto"/>
        <w:ind w:firstLine="709"/>
        <w:jc w:val="both"/>
        <w:rPr>
          <w:rFonts w:eastAsia="Times New Roman"/>
          <w:spacing w:val="-3"/>
          <w:sz w:val="26"/>
          <w:szCs w:val="26"/>
          <w:lang w:val="ru-RU" w:eastAsia="ru-RU"/>
        </w:rPr>
      </w:pPr>
      <w:r w:rsidRPr="004154BD">
        <w:rPr>
          <w:iCs/>
          <w:sz w:val="26"/>
          <w:szCs w:val="26"/>
          <w:lang w:val="ru-RU"/>
        </w:rPr>
        <w:t xml:space="preserve">Указанные в </w:t>
      </w:r>
      <w:r w:rsidR="009E3661" w:rsidRPr="004154BD">
        <w:rPr>
          <w:iCs/>
          <w:sz w:val="26"/>
          <w:szCs w:val="26"/>
          <w:lang w:val="ru-RU"/>
        </w:rPr>
        <w:t xml:space="preserve">абзацах первом и втором настоящего пункта </w:t>
      </w:r>
      <w:r w:rsidRPr="004154BD">
        <w:rPr>
          <w:iCs/>
          <w:sz w:val="26"/>
          <w:szCs w:val="26"/>
          <w:lang w:val="ru-RU"/>
        </w:rPr>
        <w:t xml:space="preserve">документы могут направляться в Банк России </w:t>
      </w:r>
      <w:r w:rsidRPr="004154BD">
        <w:rPr>
          <w:rFonts w:eastAsia="Times New Roman"/>
          <w:spacing w:val="-3"/>
          <w:sz w:val="26"/>
          <w:szCs w:val="26"/>
          <w:lang w:val="ru-RU" w:eastAsia="ru-RU"/>
        </w:rPr>
        <w:t xml:space="preserve">в электронном виде через личный кабинет участника информационного обмена </w:t>
      </w:r>
      <w:r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 xml:space="preserve">до </w:t>
      </w:r>
      <w:r w:rsidR="003462B8"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>10</w:t>
      </w:r>
      <w:r w:rsidR="00A226D4"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>.09.2021</w:t>
      </w:r>
      <w:r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 xml:space="preserve"> (включительно).</w:t>
      </w:r>
    </w:p>
    <w:p w:rsidR="00ED6F1B" w:rsidRPr="004154BD" w:rsidRDefault="00ED6F1B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ru-RU"/>
        </w:rPr>
      </w:pPr>
      <w:r w:rsidRPr="004154BD">
        <w:rPr>
          <w:rFonts w:eastAsia="Times New Roman"/>
          <w:spacing w:val="-3"/>
          <w:sz w:val="26"/>
          <w:szCs w:val="26"/>
          <w:lang w:val="ru-RU" w:eastAsia="ru-RU"/>
        </w:rPr>
        <w:t xml:space="preserve">Уведомление и </w:t>
      </w:r>
      <w:r w:rsidRPr="004154BD">
        <w:rPr>
          <w:iCs/>
          <w:sz w:val="26"/>
          <w:szCs w:val="26"/>
          <w:lang w:val="ru-RU"/>
        </w:rPr>
        <w:t xml:space="preserve">документы, </w:t>
      </w:r>
      <w:r w:rsidR="009E3661" w:rsidRPr="004154BD">
        <w:rPr>
          <w:iCs/>
          <w:sz w:val="26"/>
          <w:szCs w:val="26"/>
          <w:lang w:val="ru-RU"/>
        </w:rPr>
        <w:t>указанные в абзац</w:t>
      </w:r>
      <w:r w:rsidR="003B00D9" w:rsidRPr="004154BD">
        <w:rPr>
          <w:iCs/>
          <w:sz w:val="26"/>
          <w:szCs w:val="26"/>
          <w:lang w:val="ru-RU"/>
        </w:rPr>
        <w:t>ах</w:t>
      </w:r>
      <w:r w:rsidR="009E3661" w:rsidRPr="004154BD">
        <w:rPr>
          <w:iCs/>
          <w:sz w:val="26"/>
          <w:szCs w:val="26"/>
          <w:lang w:val="ru-RU"/>
        </w:rPr>
        <w:t xml:space="preserve"> первом и втором настоящего пункта,</w:t>
      </w:r>
      <w:r w:rsidRPr="004154BD">
        <w:rPr>
          <w:iCs/>
          <w:sz w:val="26"/>
          <w:szCs w:val="26"/>
          <w:lang w:val="ru-RU"/>
        </w:rPr>
        <w:t xml:space="preserve"> могут быть направлены заинтересованным лицом одновременно.</w:t>
      </w:r>
    </w:p>
    <w:p w:rsidR="00B366F2" w:rsidRPr="004154BD" w:rsidRDefault="00401C93" w:rsidP="000952A1">
      <w:pPr>
        <w:widowControl w:val="0"/>
        <w:spacing w:line="360" w:lineRule="auto"/>
        <w:ind w:firstLine="709"/>
        <w:jc w:val="both"/>
        <w:rPr>
          <w:rFonts w:eastAsia="Times New Roman"/>
          <w:spacing w:val="-3"/>
          <w:sz w:val="26"/>
          <w:szCs w:val="26"/>
          <w:lang w:val="ru-RU" w:eastAsia="ru-RU"/>
        </w:rPr>
      </w:pPr>
      <w:r w:rsidRPr="004154BD">
        <w:rPr>
          <w:iCs/>
          <w:sz w:val="26"/>
          <w:szCs w:val="26"/>
          <w:lang w:val="ru-RU"/>
        </w:rPr>
        <w:t>В случае невозможности направления уведомления и документов</w:t>
      </w:r>
      <w:r w:rsidR="009E3661" w:rsidRPr="004154BD">
        <w:rPr>
          <w:iCs/>
          <w:sz w:val="26"/>
          <w:szCs w:val="26"/>
          <w:lang w:val="ru-RU"/>
        </w:rPr>
        <w:t>,</w:t>
      </w:r>
      <w:r w:rsidRPr="004154BD">
        <w:rPr>
          <w:iCs/>
          <w:sz w:val="26"/>
          <w:szCs w:val="26"/>
          <w:lang w:val="ru-RU"/>
        </w:rPr>
        <w:t xml:space="preserve"> </w:t>
      </w:r>
      <w:r w:rsidR="009E3661" w:rsidRPr="004154BD">
        <w:rPr>
          <w:iCs/>
          <w:sz w:val="26"/>
          <w:szCs w:val="26"/>
          <w:lang w:val="ru-RU"/>
        </w:rPr>
        <w:t>указанных в абзац</w:t>
      </w:r>
      <w:r w:rsidR="003B00D9" w:rsidRPr="004154BD">
        <w:rPr>
          <w:iCs/>
          <w:sz w:val="26"/>
          <w:szCs w:val="26"/>
          <w:lang w:val="ru-RU"/>
        </w:rPr>
        <w:t>ах</w:t>
      </w:r>
      <w:r w:rsidR="009E3661" w:rsidRPr="004154BD">
        <w:rPr>
          <w:iCs/>
          <w:sz w:val="26"/>
          <w:szCs w:val="26"/>
          <w:lang w:val="ru-RU"/>
        </w:rPr>
        <w:t xml:space="preserve"> первом и втором настоящего пункта, </w:t>
      </w:r>
      <w:r w:rsidR="00C71657" w:rsidRPr="004154BD">
        <w:rPr>
          <w:iCs/>
          <w:sz w:val="26"/>
          <w:szCs w:val="26"/>
          <w:lang w:val="ru-RU"/>
        </w:rPr>
        <w:t xml:space="preserve">через </w:t>
      </w:r>
      <w:r w:rsidR="00C71657" w:rsidRPr="004154BD">
        <w:rPr>
          <w:rFonts w:eastAsia="Times New Roman"/>
          <w:spacing w:val="-3"/>
          <w:sz w:val="26"/>
          <w:szCs w:val="26"/>
          <w:lang w:val="ru-RU" w:eastAsia="ru-RU"/>
        </w:rPr>
        <w:t>личный кабинет участника информационного обмена</w:t>
      </w:r>
      <w:r w:rsidRPr="004154BD">
        <w:rPr>
          <w:iCs/>
          <w:sz w:val="26"/>
          <w:szCs w:val="26"/>
          <w:lang w:val="ru-RU"/>
        </w:rPr>
        <w:t xml:space="preserve"> они </w:t>
      </w:r>
      <w:r w:rsidR="00B366F2" w:rsidRPr="004154BD">
        <w:rPr>
          <w:iCs/>
          <w:sz w:val="26"/>
          <w:szCs w:val="26"/>
          <w:lang w:val="ru-RU"/>
        </w:rPr>
        <w:t>передаются</w:t>
      </w:r>
      <w:r w:rsidR="00D83CDB" w:rsidRPr="004154BD">
        <w:rPr>
          <w:iCs/>
          <w:sz w:val="26"/>
          <w:szCs w:val="26"/>
          <w:lang w:val="ru-RU"/>
        </w:rPr>
        <w:t xml:space="preserve"> в Банк России </w:t>
      </w:r>
      <w:r w:rsidR="002C60B2" w:rsidRPr="004154BD">
        <w:rPr>
          <w:iCs/>
          <w:sz w:val="26"/>
          <w:szCs w:val="26"/>
          <w:lang w:val="ru-RU"/>
        </w:rPr>
        <w:t>курьерской доставкой</w:t>
      </w:r>
      <w:r w:rsidRPr="004154BD">
        <w:rPr>
          <w:rFonts w:eastAsia="Times New Roman"/>
          <w:spacing w:val="-3"/>
          <w:sz w:val="26"/>
          <w:szCs w:val="26"/>
          <w:lang w:val="ru-RU" w:eastAsia="ru-RU"/>
        </w:rPr>
        <w:t xml:space="preserve"> </w:t>
      </w:r>
      <w:r w:rsidR="00D83CDB"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 xml:space="preserve">в срок </w:t>
      </w:r>
      <w:r w:rsidR="00FA7661"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>до</w:t>
      </w:r>
      <w:r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 xml:space="preserve"> </w:t>
      </w:r>
      <w:r w:rsidR="003462B8"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>10</w:t>
      </w:r>
      <w:r w:rsidR="00A226D4"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>.09.2021</w:t>
      </w:r>
      <w:r w:rsidR="00D83CDB"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 xml:space="preserve"> (включительно)</w:t>
      </w:r>
      <w:r w:rsidRPr="004154BD">
        <w:rPr>
          <w:rFonts w:eastAsia="Times New Roman"/>
          <w:spacing w:val="-3"/>
          <w:sz w:val="26"/>
          <w:szCs w:val="26"/>
          <w:lang w:val="ru-RU" w:eastAsia="ru-RU"/>
        </w:rPr>
        <w:t xml:space="preserve"> по адресу</w:t>
      </w:r>
      <w:r w:rsidR="00B366F2" w:rsidRPr="004154BD">
        <w:rPr>
          <w:rFonts w:eastAsia="Times New Roman"/>
          <w:spacing w:val="-3"/>
          <w:sz w:val="26"/>
          <w:szCs w:val="26"/>
          <w:lang w:val="ru-RU" w:eastAsia="ru-RU"/>
        </w:rPr>
        <w:t>:</w:t>
      </w:r>
      <w:r w:rsidRPr="004154BD">
        <w:rPr>
          <w:rFonts w:eastAsia="Times New Roman"/>
          <w:spacing w:val="-3"/>
          <w:sz w:val="26"/>
          <w:szCs w:val="26"/>
          <w:lang w:val="ru-RU" w:eastAsia="ru-RU"/>
        </w:rPr>
        <w:t xml:space="preserve"> 125040, г.</w:t>
      </w:r>
      <w:r w:rsidRPr="004154BD">
        <w:rPr>
          <w:rFonts w:eastAsia="Times New Roman"/>
          <w:spacing w:val="-3"/>
          <w:sz w:val="26"/>
          <w:szCs w:val="26"/>
          <w:lang w:eastAsia="ru-RU"/>
        </w:rPr>
        <w:t> </w:t>
      </w:r>
      <w:r w:rsidRPr="004154BD">
        <w:rPr>
          <w:rFonts w:eastAsia="Times New Roman"/>
          <w:spacing w:val="-3"/>
          <w:sz w:val="26"/>
          <w:szCs w:val="26"/>
          <w:lang w:val="ru-RU" w:eastAsia="ru-RU"/>
        </w:rPr>
        <w:t xml:space="preserve">Москва, ул. Правды, д. 6, </w:t>
      </w:r>
      <w:r w:rsidR="00757005">
        <w:rPr>
          <w:rFonts w:eastAsia="Times New Roman"/>
          <w:spacing w:val="-3"/>
          <w:sz w:val="26"/>
          <w:szCs w:val="26"/>
          <w:lang w:val="ru-RU" w:eastAsia="ru-RU"/>
        </w:rPr>
        <w:t>с. 2 по предварительной записи.</w:t>
      </w:r>
    </w:p>
    <w:p w:rsidR="00BC07AD" w:rsidRPr="004154BD" w:rsidRDefault="00401C93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ru-RU"/>
        </w:rPr>
      </w:pPr>
      <w:r w:rsidRPr="004154BD">
        <w:rPr>
          <w:iCs/>
          <w:sz w:val="26"/>
          <w:szCs w:val="26"/>
          <w:lang w:val="ru-RU"/>
        </w:rPr>
        <w:t xml:space="preserve">При </w:t>
      </w:r>
      <w:r w:rsidR="0006461B" w:rsidRPr="004154BD">
        <w:rPr>
          <w:iCs/>
          <w:sz w:val="26"/>
          <w:szCs w:val="26"/>
          <w:lang w:val="ru-RU"/>
        </w:rPr>
        <w:t xml:space="preserve">передаче </w:t>
      </w:r>
      <w:r w:rsidR="008E3C66" w:rsidRPr="004154BD">
        <w:rPr>
          <w:iCs/>
          <w:sz w:val="26"/>
          <w:szCs w:val="26"/>
          <w:lang w:val="ru-RU"/>
        </w:rPr>
        <w:t xml:space="preserve">в Банк России </w:t>
      </w:r>
      <w:r w:rsidR="00FA7661" w:rsidRPr="004154BD">
        <w:rPr>
          <w:iCs/>
          <w:sz w:val="26"/>
          <w:szCs w:val="26"/>
          <w:lang w:val="ru-RU"/>
        </w:rPr>
        <w:t>уведомления и (или) до</w:t>
      </w:r>
      <w:r w:rsidRPr="004154BD">
        <w:rPr>
          <w:iCs/>
          <w:sz w:val="26"/>
          <w:szCs w:val="26"/>
          <w:lang w:val="ru-RU"/>
        </w:rPr>
        <w:t>кументов</w:t>
      </w:r>
      <w:r w:rsidR="00FA7661" w:rsidRPr="004154BD">
        <w:rPr>
          <w:iCs/>
          <w:sz w:val="26"/>
          <w:szCs w:val="26"/>
          <w:lang w:val="ru-RU"/>
        </w:rPr>
        <w:t>,</w:t>
      </w:r>
      <w:r w:rsidRPr="004154BD">
        <w:rPr>
          <w:iCs/>
          <w:sz w:val="26"/>
          <w:szCs w:val="26"/>
          <w:lang w:val="ru-RU"/>
        </w:rPr>
        <w:t xml:space="preserve"> </w:t>
      </w:r>
      <w:r w:rsidR="006A1BDD" w:rsidRPr="004154BD">
        <w:rPr>
          <w:iCs/>
          <w:sz w:val="26"/>
          <w:szCs w:val="26"/>
          <w:lang w:val="ru-RU"/>
        </w:rPr>
        <w:t>указанных в абзац</w:t>
      </w:r>
      <w:r w:rsidR="00374334" w:rsidRPr="004154BD">
        <w:rPr>
          <w:iCs/>
          <w:sz w:val="26"/>
          <w:szCs w:val="26"/>
          <w:lang w:val="ru-RU"/>
        </w:rPr>
        <w:t>ах</w:t>
      </w:r>
      <w:r w:rsidR="006A1BDD" w:rsidRPr="004154BD">
        <w:rPr>
          <w:iCs/>
          <w:sz w:val="26"/>
          <w:szCs w:val="26"/>
          <w:lang w:val="ru-RU"/>
        </w:rPr>
        <w:t xml:space="preserve"> первом и втором настоящего пункта, </w:t>
      </w:r>
      <w:r w:rsidR="002C60B2" w:rsidRPr="004154BD">
        <w:rPr>
          <w:iCs/>
          <w:sz w:val="26"/>
          <w:szCs w:val="26"/>
          <w:lang w:val="ru-RU"/>
        </w:rPr>
        <w:t>курьерской доставкой</w:t>
      </w:r>
      <w:r w:rsidR="008E3C66" w:rsidRPr="004154BD">
        <w:rPr>
          <w:iCs/>
          <w:sz w:val="26"/>
          <w:szCs w:val="26"/>
          <w:lang w:val="ru-RU"/>
        </w:rPr>
        <w:t>,</w:t>
      </w:r>
      <w:r w:rsidRPr="004154BD">
        <w:rPr>
          <w:iCs/>
          <w:sz w:val="26"/>
          <w:szCs w:val="26"/>
          <w:lang w:val="ru-RU"/>
        </w:rPr>
        <w:t xml:space="preserve"> </w:t>
      </w:r>
      <w:r w:rsidR="00FA7661" w:rsidRPr="004154BD">
        <w:rPr>
          <w:iCs/>
          <w:sz w:val="26"/>
          <w:szCs w:val="26"/>
          <w:lang w:val="ru-RU"/>
        </w:rPr>
        <w:t>указанные документы должны</w:t>
      </w:r>
      <w:r w:rsidR="00BC07AD" w:rsidRPr="004154BD">
        <w:rPr>
          <w:iCs/>
          <w:sz w:val="26"/>
          <w:szCs w:val="26"/>
          <w:lang w:val="x-none"/>
        </w:rPr>
        <w:t xml:space="preserve"> </w:t>
      </w:r>
      <w:r w:rsidR="00BC07AD" w:rsidRPr="004154BD">
        <w:rPr>
          <w:iCs/>
          <w:sz w:val="26"/>
          <w:szCs w:val="26"/>
          <w:lang w:val="ru-RU"/>
        </w:rPr>
        <w:t xml:space="preserve">быть </w:t>
      </w:r>
      <w:r w:rsidR="00BC07AD" w:rsidRPr="004154BD">
        <w:rPr>
          <w:iCs/>
          <w:sz w:val="26"/>
          <w:szCs w:val="26"/>
          <w:lang w:val="x-none"/>
        </w:rPr>
        <w:t>надежно запечатан</w:t>
      </w:r>
      <w:r w:rsidR="00BC07AD" w:rsidRPr="004154BD">
        <w:rPr>
          <w:iCs/>
          <w:sz w:val="26"/>
          <w:szCs w:val="26"/>
          <w:lang w:val="ru-RU"/>
        </w:rPr>
        <w:t>ы</w:t>
      </w:r>
      <w:r w:rsidR="00745213" w:rsidRPr="004154BD">
        <w:rPr>
          <w:iCs/>
          <w:sz w:val="26"/>
          <w:szCs w:val="26"/>
          <w:lang w:val="ru-RU"/>
        </w:rPr>
        <w:t xml:space="preserve"> </w:t>
      </w:r>
      <w:r w:rsidR="00BC07AD" w:rsidRPr="004154BD">
        <w:rPr>
          <w:iCs/>
          <w:sz w:val="26"/>
          <w:szCs w:val="26"/>
          <w:lang w:val="x-none"/>
        </w:rPr>
        <w:t>в конверт (пакет)</w:t>
      </w:r>
      <w:r w:rsidR="001D7C7A" w:rsidRPr="004154BD">
        <w:rPr>
          <w:iCs/>
          <w:sz w:val="26"/>
          <w:szCs w:val="26"/>
          <w:lang w:val="ru-RU"/>
        </w:rPr>
        <w:t>.</w:t>
      </w:r>
    </w:p>
    <w:p w:rsidR="00BC07AD" w:rsidRPr="004154BD" w:rsidRDefault="00BC07AD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ru-RU"/>
        </w:rPr>
      </w:pPr>
      <w:r w:rsidRPr="004154BD">
        <w:rPr>
          <w:iCs/>
          <w:sz w:val="26"/>
          <w:szCs w:val="26"/>
          <w:lang w:val="x-none"/>
        </w:rPr>
        <w:t>На конверт</w:t>
      </w:r>
      <w:r w:rsidRPr="004154BD">
        <w:rPr>
          <w:iCs/>
          <w:sz w:val="26"/>
          <w:szCs w:val="26"/>
          <w:lang w:val="ru-RU"/>
        </w:rPr>
        <w:t>е</w:t>
      </w:r>
      <w:r w:rsidRPr="004154BD">
        <w:rPr>
          <w:iCs/>
          <w:sz w:val="26"/>
          <w:szCs w:val="26"/>
          <w:lang w:val="x-none"/>
        </w:rPr>
        <w:t xml:space="preserve"> </w:t>
      </w:r>
      <w:r w:rsidR="006F462D" w:rsidRPr="004154BD">
        <w:rPr>
          <w:iCs/>
          <w:sz w:val="26"/>
          <w:szCs w:val="26"/>
          <w:lang w:val="ru-RU"/>
        </w:rPr>
        <w:t xml:space="preserve">(пакете) </w:t>
      </w:r>
      <w:r w:rsidRPr="004154BD">
        <w:rPr>
          <w:iCs/>
          <w:sz w:val="26"/>
          <w:szCs w:val="26"/>
          <w:lang w:val="x-none"/>
        </w:rPr>
        <w:t>необходимо указать следующие сведения:</w:t>
      </w:r>
    </w:p>
    <w:p w:rsidR="00BC07AD" w:rsidRPr="004154BD" w:rsidRDefault="00BC07AD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x-none"/>
        </w:rPr>
      </w:pPr>
      <w:r w:rsidRPr="004154BD">
        <w:rPr>
          <w:iCs/>
          <w:sz w:val="26"/>
          <w:szCs w:val="26"/>
          <w:lang w:val="ru-RU"/>
        </w:rPr>
        <w:t xml:space="preserve">- получатель «Департамент финансового оздоровления Банка России», </w:t>
      </w:r>
      <w:r w:rsidRPr="004154BD">
        <w:rPr>
          <w:iCs/>
          <w:sz w:val="26"/>
          <w:szCs w:val="26"/>
          <w:lang w:val="x-none"/>
        </w:rPr>
        <w:t>адрес</w:t>
      </w:r>
      <w:r w:rsidRPr="004154BD">
        <w:rPr>
          <w:iCs/>
          <w:sz w:val="26"/>
          <w:szCs w:val="26"/>
          <w:lang w:val="ru-RU"/>
        </w:rPr>
        <w:t>: «</w:t>
      </w:r>
      <w:r w:rsidR="00011373" w:rsidRPr="004154BD">
        <w:rPr>
          <w:iCs/>
          <w:sz w:val="26"/>
          <w:szCs w:val="26"/>
          <w:lang w:val="ru-RU"/>
        </w:rPr>
        <w:t xml:space="preserve">125040, </w:t>
      </w:r>
      <w:r w:rsidRPr="004154BD">
        <w:rPr>
          <w:sz w:val="26"/>
          <w:szCs w:val="26"/>
          <w:lang w:val="ru-RU"/>
        </w:rPr>
        <w:t>г.</w:t>
      </w:r>
      <w:r w:rsidRPr="004154BD">
        <w:rPr>
          <w:sz w:val="26"/>
          <w:szCs w:val="26"/>
        </w:rPr>
        <w:t> </w:t>
      </w:r>
      <w:r w:rsidRPr="004154BD">
        <w:rPr>
          <w:sz w:val="26"/>
          <w:szCs w:val="26"/>
          <w:lang w:val="ru-RU"/>
        </w:rPr>
        <w:t>Москва, ул.</w:t>
      </w:r>
      <w:r w:rsidRPr="004154BD">
        <w:rPr>
          <w:sz w:val="26"/>
          <w:szCs w:val="26"/>
        </w:rPr>
        <w:t> </w:t>
      </w:r>
      <w:r w:rsidRPr="004154BD">
        <w:rPr>
          <w:sz w:val="26"/>
          <w:szCs w:val="26"/>
          <w:lang w:val="ru-RU"/>
        </w:rPr>
        <w:t>Правды д.6, с.2»</w:t>
      </w:r>
      <w:r w:rsidRPr="004154BD">
        <w:rPr>
          <w:iCs/>
          <w:sz w:val="26"/>
          <w:szCs w:val="26"/>
          <w:lang w:val="x-none"/>
        </w:rPr>
        <w:t>;</w:t>
      </w:r>
    </w:p>
    <w:p w:rsidR="00BC07AD" w:rsidRPr="004154BD" w:rsidRDefault="00BC07AD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x-none"/>
        </w:rPr>
      </w:pPr>
      <w:r w:rsidRPr="004154BD">
        <w:rPr>
          <w:iCs/>
          <w:sz w:val="26"/>
          <w:szCs w:val="26"/>
          <w:lang w:val="ru-RU"/>
        </w:rPr>
        <w:t xml:space="preserve">- </w:t>
      </w:r>
      <w:r w:rsidRPr="004154BD">
        <w:rPr>
          <w:iCs/>
          <w:sz w:val="26"/>
          <w:szCs w:val="26"/>
          <w:lang w:val="x-none"/>
        </w:rPr>
        <w:t xml:space="preserve">полное фирменное наименование </w:t>
      </w:r>
      <w:r w:rsidRPr="004154BD">
        <w:rPr>
          <w:iCs/>
          <w:sz w:val="26"/>
          <w:szCs w:val="26"/>
          <w:lang w:val="ru-RU"/>
        </w:rPr>
        <w:t>заинтересованного лица</w:t>
      </w:r>
      <w:r w:rsidRPr="004154BD">
        <w:rPr>
          <w:iCs/>
          <w:sz w:val="26"/>
          <w:szCs w:val="26"/>
          <w:lang w:val="x-none"/>
        </w:rPr>
        <w:t xml:space="preserve"> и его почтовый адрес</w:t>
      </w:r>
      <w:r w:rsidR="006F462D" w:rsidRPr="004154BD">
        <w:rPr>
          <w:iCs/>
          <w:sz w:val="26"/>
          <w:szCs w:val="26"/>
          <w:lang w:val="ru-RU"/>
        </w:rPr>
        <w:t xml:space="preserve"> (для юридических лиц) либо Ф</w:t>
      </w:r>
      <w:r w:rsidR="00F6647F" w:rsidRPr="004154BD">
        <w:rPr>
          <w:iCs/>
          <w:sz w:val="26"/>
          <w:szCs w:val="26"/>
          <w:lang w:val="ru-RU"/>
        </w:rPr>
        <w:t>.</w:t>
      </w:r>
      <w:r w:rsidR="006F462D" w:rsidRPr="004154BD">
        <w:rPr>
          <w:iCs/>
          <w:sz w:val="26"/>
          <w:szCs w:val="26"/>
          <w:lang w:val="ru-RU"/>
        </w:rPr>
        <w:t>И</w:t>
      </w:r>
      <w:r w:rsidR="00F6647F" w:rsidRPr="004154BD">
        <w:rPr>
          <w:iCs/>
          <w:sz w:val="26"/>
          <w:szCs w:val="26"/>
          <w:lang w:val="ru-RU"/>
        </w:rPr>
        <w:t>.</w:t>
      </w:r>
      <w:r w:rsidR="006F462D" w:rsidRPr="004154BD">
        <w:rPr>
          <w:iCs/>
          <w:sz w:val="26"/>
          <w:szCs w:val="26"/>
          <w:lang w:val="ru-RU"/>
        </w:rPr>
        <w:t>О и его почтовый адрес (для физических лиц)</w:t>
      </w:r>
      <w:r w:rsidRPr="004154BD">
        <w:rPr>
          <w:iCs/>
          <w:sz w:val="26"/>
          <w:szCs w:val="26"/>
          <w:lang w:val="x-none"/>
        </w:rPr>
        <w:t>;</w:t>
      </w:r>
    </w:p>
    <w:p w:rsidR="00BC07AD" w:rsidRPr="004154BD" w:rsidRDefault="00BC07AD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x-none"/>
        </w:rPr>
      </w:pPr>
      <w:r w:rsidRPr="004154BD">
        <w:rPr>
          <w:iCs/>
          <w:sz w:val="26"/>
          <w:szCs w:val="26"/>
          <w:lang w:val="ru-RU"/>
        </w:rPr>
        <w:t>- Ф</w:t>
      </w:r>
      <w:r w:rsidR="00F6647F" w:rsidRPr="004154BD">
        <w:rPr>
          <w:iCs/>
          <w:sz w:val="26"/>
          <w:szCs w:val="26"/>
          <w:lang w:val="ru-RU"/>
        </w:rPr>
        <w:t>.</w:t>
      </w:r>
      <w:r w:rsidRPr="004154BD">
        <w:rPr>
          <w:iCs/>
          <w:sz w:val="26"/>
          <w:szCs w:val="26"/>
          <w:lang w:val="ru-RU"/>
        </w:rPr>
        <w:t>И</w:t>
      </w:r>
      <w:r w:rsidR="00F6647F" w:rsidRPr="004154BD">
        <w:rPr>
          <w:iCs/>
          <w:sz w:val="26"/>
          <w:szCs w:val="26"/>
          <w:lang w:val="ru-RU"/>
        </w:rPr>
        <w:t>.</w:t>
      </w:r>
      <w:r w:rsidRPr="004154BD">
        <w:rPr>
          <w:iCs/>
          <w:sz w:val="26"/>
          <w:szCs w:val="26"/>
          <w:lang w:val="ru-RU"/>
        </w:rPr>
        <w:t xml:space="preserve">О, телефон </w:t>
      </w:r>
      <w:r w:rsidR="00811846" w:rsidRPr="004154BD">
        <w:rPr>
          <w:iCs/>
          <w:sz w:val="26"/>
          <w:szCs w:val="26"/>
          <w:lang w:val="ru-RU"/>
        </w:rPr>
        <w:t xml:space="preserve">и </w:t>
      </w:r>
      <w:r w:rsidR="00811846" w:rsidRPr="004154BD">
        <w:rPr>
          <w:iCs/>
          <w:sz w:val="26"/>
          <w:szCs w:val="26"/>
        </w:rPr>
        <w:t>e</w:t>
      </w:r>
      <w:r w:rsidR="00811846" w:rsidRPr="004154BD">
        <w:rPr>
          <w:iCs/>
          <w:sz w:val="26"/>
          <w:szCs w:val="26"/>
          <w:lang w:val="ru-RU"/>
        </w:rPr>
        <w:t>-</w:t>
      </w:r>
      <w:r w:rsidR="00811846" w:rsidRPr="004154BD">
        <w:rPr>
          <w:iCs/>
          <w:sz w:val="26"/>
          <w:szCs w:val="26"/>
        </w:rPr>
        <w:t>mail</w:t>
      </w:r>
      <w:r w:rsidR="00811846" w:rsidRPr="004154BD">
        <w:rPr>
          <w:iCs/>
          <w:sz w:val="26"/>
          <w:szCs w:val="26"/>
          <w:lang w:val="ru-RU"/>
        </w:rPr>
        <w:t xml:space="preserve"> </w:t>
      </w:r>
      <w:r w:rsidRPr="004154BD">
        <w:rPr>
          <w:iCs/>
          <w:sz w:val="26"/>
          <w:szCs w:val="26"/>
          <w:lang w:val="ru-RU"/>
        </w:rPr>
        <w:t>контактного лица</w:t>
      </w:r>
      <w:r w:rsidRPr="004154BD">
        <w:rPr>
          <w:iCs/>
          <w:sz w:val="26"/>
          <w:szCs w:val="26"/>
          <w:lang w:val="x-none"/>
        </w:rPr>
        <w:t>.</w:t>
      </w:r>
    </w:p>
    <w:p w:rsidR="00E8407C" w:rsidRPr="004154BD" w:rsidRDefault="00E8407C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ru-RU"/>
        </w:rPr>
      </w:pPr>
      <w:r w:rsidRPr="004154BD">
        <w:rPr>
          <w:iCs/>
          <w:sz w:val="26"/>
          <w:szCs w:val="26"/>
          <w:lang w:val="ru-RU"/>
        </w:rPr>
        <w:t>Уведомление (без приложения документов</w:t>
      </w:r>
      <w:r w:rsidR="006A1BDD" w:rsidRPr="004154BD">
        <w:rPr>
          <w:iCs/>
          <w:sz w:val="26"/>
          <w:szCs w:val="26"/>
          <w:lang w:val="ru-RU"/>
        </w:rPr>
        <w:t>,</w:t>
      </w:r>
      <w:r w:rsidRPr="004154BD">
        <w:rPr>
          <w:iCs/>
          <w:sz w:val="26"/>
          <w:szCs w:val="26"/>
          <w:lang w:val="ru-RU"/>
        </w:rPr>
        <w:t xml:space="preserve"> </w:t>
      </w:r>
      <w:r w:rsidR="006A1BDD" w:rsidRPr="004154BD">
        <w:rPr>
          <w:iCs/>
          <w:sz w:val="26"/>
          <w:szCs w:val="26"/>
          <w:lang w:val="ru-RU"/>
        </w:rPr>
        <w:t>указанных в абзац</w:t>
      </w:r>
      <w:r w:rsidR="00374334" w:rsidRPr="004154BD">
        <w:rPr>
          <w:iCs/>
          <w:sz w:val="26"/>
          <w:szCs w:val="26"/>
          <w:lang w:val="ru-RU"/>
        </w:rPr>
        <w:t>ах</w:t>
      </w:r>
      <w:r w:rsidR="006A1BDD" w:rsidRPr="004154BD">
        <w:rPr>
          <w:iCs/>
          <w:sz w:val="26"/>
          <w:szCs w:val="26"/>
          <w:lang w:val="ru-RU"/>
        </w:rPr>
        <w:t xml:space="preserve"> первом и втором настоящего пункта</w:t>
      </w:r>
      <w:r w:rsidRPr="004154BD">
        <w:rPr>
          <w:iCs/>
          <w:sz w:val="26"/>
          <w:szCs w:val="26"/>
          <w:lang w:val="ru-RU"/>
        </w:rPr>
        <w:t xml:space="preserve">) </w:t>
      </w:r>
      <w:r w:rsidR="0006461B" w:rsidRPr="004154BD">
        <w:rPr>
          <w:iCs/>
          <w:sz w:val="26"/>
          <w:szCs w:val="26"/>
          <w:lang w:val="ru-RU"/>
        </w:rPr>
        <w:t xml:space="preserve">передается </w:t>
      </w:r>
      <w:r w:rsidRPr="004154BD">
        <w:rPr>
          <w:iCs/>
          <w:sz w:val="26"/>
          <w:szCs w:val="26"/>
          <w:lang w:val="ru-RU"/>
        </w:rPr>
        <w:t xml:space="preserve">в </w:t>
      </w:r>
      <w:r w:rsidR="00374334" w:rsidRPr="004154BD">
        <w:rPr>
          <w:iCs/>
          <w:sz w:val="26"/>
          <w:szCs w:val="26"/>
          <w:lang w:val="ru-RU"/>
        </w:rPr>
        <w:t>ООО «</w:t>
      </w:r>
      <w:r w:rsidRPr="004154BD">
        <w:rPr>
          <w:iCs/>
          <w:sz w:val="26"/>
          <w:szCs w:val="26"/>
          <w:lang w:val="ru-RU"/>
        </w:rPr>
        <w:t>УК ФКБС</w:t>
      </w:r>
      <w:r w:rsidR="00374334" w:rsidRPr="004154BD">
        <w:rPr>
          <w:iCs/>
          <w:sz w:val="26"/>
          <w:szCs w:val="26"/>
          <w:lang w:val="ru-RU"/>
        </w:rPr>
        <w:t>»</w:t>
      </w:r>
      <w:r w:rsidRPr="004154BD">
        <w:rPr>
          <w:iCs/>
          <w:sz w:val="26"/>
          <w:szCs w:val="26"/>
          <w:lang w:val="ru-RU"/>
        </w:rPr>
        <w:t xml:space="preserve"> </w:t>
      </w:r>
      <w:r w:rsidR="002C60B2" w:rsidRPr="004154BD">
        <w:rPr>
          <w:iCs/>
          <w:sz w:val="26"/>
          <w:szCs w:val="26"/>
          <w:lang w:val="ru-RU"/>
        </w:rPr>
        <w:t xml:space="preserve">курьерской доставкой </w:t>
      </w:r>
      <w:r w:rsidR="00A226D4" w:rsidRPr="004154BD">
        <w:rPr>
          <w:iCs/>
          <w:sz w:val="26"/>
          <w:szCs w:val="26"/>
          <w:lang w:val="ru-RU"/>
        </w:rPr>
        <w:t xml:space="preserve">по адресу: </w:t>
      </w:r>
      <w:r w:rsidR="00700436" w:rsidRPr="004154BD">
        <w:rPr>
          <w:iCs/>
          <w:sz w:val="26"/>
          <w:szCs w:val="26"/>
          <w:lang w:val="ru-RU"/>
        </w:rPr>
        <w:t>119049, г. </w:t>
      </w:r>
      <w:r w:rsidR="00C84231" w:rsidRPr="004154BD">
        <w:rPr>
          <w:iCs/>
          <w:sz w:val="26"/>
          <w:szCs w:val="26"/>
          <w:lang w:val="ru-RU"/>
        </w:rPr>
        <w:t>Москва, ул. Мытная</w:t>
      </w:r>
      <w:r w:rsidR="0006461B" w:rsidRPr="004154BD">
        <w:rPr>
          <w:iCs/>
          <w:sz w:val="26"/>
          <w:szCs w:val="26"/>
          <w:lang w:val="ru-RU"/>
        </w:rPr>
        <w:t>,</w:t>
      </w:r>
      <w:r w:rsidR="00C84231" w:rsidRPr="004154BD">
        <w:rPr>
          <w:iCs/>
          <w:sz w:val="26"/>
          <w:szCs w:val="26"/>
          <w:lang w:val="ru-RU"/>
        </w:rPr>
        <w:t xml:space="preserve"> д.18 (</w:t>
      </w:r>
      <w:r w:rsidR="00AD5D42" w:rsidRPr="004154BD">
        <w:rPr>
          <w:iCs/>
          <w:sz w:val="26"/>
          <w:szCs w:val="26"/>
          <w:lang w:val="ru-RU"/>
        </w:rPr>
        <w:t>получатель – Проектный офис</w:t>
      </w:r>
      <w:r w:rsidR="00C84231" w:rsidRPr="004154BD">
        <w:rPr>
          <w:iCs/>
          <w:sz w:val="26"/>
          <w:szCs w:val="26"/>
          <w:lang w:val="ru-RU"/>
        </w:rPr>
        <w:t xml:space="preserve">) </w:t>
      </w:r>
      <w:r w:rsidR="007C0545"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 xml:space="preserve">до </w:t>
      </w:r>
      <w:r w:rsidR="003462B8"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lastRenderedPageBreak/>
        <w:t>10</w:t>
      </w:r>
      <w:r w:rsidR="00A226D4"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>.09.2021</w:t>
      </w:r>
      <w:r w:rsidR="007C0545" w:rsidRPr="004154BD">
        <w:rPr>
          <w:rFonts w:eastAsia="Times New Roman"/>
          <w:spacing w:val="-3"/>
          <w:sz w:val="26"/>
          <w:szCs w:val="26"/>
          <w:lang w:val="ru-RU" w:eastAsia="ru-RU"/>
        </w:rPr>
        <w:t xml:space="preserve"> </w:t>
      </w:r>
      <w:r w:rsidR="007C0545" w:rsidRPr="004154BD">
        <w:rPr>
          <w:rFonts w:eastAsia="Times New Roman"/>
          <w:b/>
          <w:spacing w:val="-3"/>
          <w:sz w:val="26"/>
          <w:szCs w:val="26"/>
          <w:lang w:val="ru-RU" w:eastAsia="ru-RU"/>
        </w:rPr>
        <w:t>(включительно)</w:t>
      </w:r>
      <w:r w:rsidR="00FC6E1B" w:rsidRPr="004154BD">
        <w:rPr>
          <w:rFonts w:eastAsia="Times New Roman"/>
          <w:spacing w:val="-3"/>
          <w:sz w:val="26"/>
          <w:szCs w:val="26"/>
          <w:lang w:val="ru-RU" w:eastAsia="ru-RU"/>
        </w:rPr>
        <w:t xml:space="preserve"> </w:t>
      </w:r>
      <w:r w:rsidR="00FC6E1B" w:rsidRPr="004154BD">
        <w:rPr>
          <w:sz w:val="26"/>
          <w:szCs w:val="26"/>
          <w:lang w:val="ru-RU"/>
        </w:rPr>
        <w:t>в срок не позднее рабочего дня</w:t>
      </w:r>
      <w:r w:rsidR="0006461B" w:rsidRPr="004154BD">
        <w:rPr>
          <w:sz w:val="26"/>
          <w:szCs w:val="26"/>
          <w:lang w:val="ru-RU"/>
        </w:rPr>
        <w:t xml:space="preserve"> следующего за</w:t>
      </w:r>
      <w:r w:rsidR="00FC6E1B" w:rsidRPr="004154BD">
        <w:rPr>
          <w:sz w:val="26"/>
          <w:szCs w:val="26"/>
          <w:lang w:val="ru-RU"/>
        </w:rPr>
        <w:t xml:space="preserve"> </w:t>
      </w:r>
      <w:r w:rsidR="0006461B" w:rsidRPr="004154BD">
        <w:rPr>
          <w:sz w:val="26"/>
          <w:szCs w:val="26"/>
          <w:lang w:val="ru-RU"/>
        </w:rPr>
        <w:t xml:space="preserve">днем </w:t>
      </w:r>
      <w:r w:rsidR="00374334" w:rsidRPr="004154BD">
        <w:rPr>
          <w:sz w:val="26"/>
          <w:szCs w:val="26"/>
          <w:lang w:val="ru-RU"/>
        </w:rPr>
        <w:t xml:space="preserve">заключения между </w:t>
      </w:r>
      <w:r w:rsidR="00FC6E1B" w:rsidRPr="004154BD">
        <w:rPr>
          <w:sz w:val="26"/>
          <w:szCs w:val="26"/>
          <w:lang w:val="ru-RU"/>
        </w:rPr>
        <w:t>заинтересованным лицом и Банком соглашения о конфиденциальности и неразглашении информации</w:t>
      </w:r>
      <w:r w:rsidR="00A820B7" w:rsidRPr="004154BD">
        <w:rPr>
          <w:rFonts w:eastAsia="Times New Roman"/>
          <w:spacing w:val="-3"/>
          <w:sz w:val="26"/>
          <w:szCs w:val="26"/>
          <w:lang w:val="ru-RU" w:eastAsia="ru-RU"/>
        </w:rPr>
        <w:t>.</w:t>
      </w:r>
    </w:p>
    <w:p w:rsidR="001673F1" w:rsidRPr="004154BD" w:rsidRDefault="000952A1" w:rsidP="000952A1">
      <w:pPr>
        <w:widowControl w:val="0"/>
        <w:spacing w:line="343" w:lineRule="auto"/>
        <w:ind w:firstLine="709"/>
        <w:jc w:val="both"/>
        <w:rPr>
          <w:rFonts w:eastAsiaTheme="minorHAnsi"/>
          <w:b/>
          <w:sz w:val="26"/>
          <w:szCs w:val="26"/>
          <w:bdr w:val="none" w:sz="0" w:space="0" w:color="auto"/>
          <w:lang w:val="ru-RU"/>
        </w:rPr>
      </w:pPr>
      <w:r w:rsidRPr="004154BD">
        <w:rPr>
          <w:rFonts w:eastAsiaTheme="minorHAnsi"/>
          <w:b/>
          <w:sz w:val="26"/>
          <w:szCs w:val="26"/>
          <w:bdr w:val="none" w:sz="0" w:space="0" w:color="auto"/>
          <w:lang w:val="ru-RU"/>
        </w:rPr>
        <w:t>6</w:t>
      </w:r>
      <w:r w:rsidR="001673F1" w:rsidRPr="004154BD">
        <w:rPr>
          <w:rFonts w:eastAsiaTheme="minorHAnsi"/>
          <w:b/>
          <w:sz w:val="26"/>
          <w:szCs w:val="26"/>
          <w:bdr w:val="none" w:sz="0" w:space="0" w:color="auto"/>
          <w:lang w:val="ru-RU"/>
        </w:rPr>
        <w:t xml:space="preserve">. </w:t>
      </w:r>
      <w:r w:rsidR="00371772"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Дата начала и окончания приема </w:t>
      </w:r>
      <w:r w:rsidR="00F70A7C"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Банком России </w:t>
      </w:r>
      <w:r w:rsidR="00371772"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сообщений о намерении</w:t>
      </w:r>
      <w:r w:rsidR="00F70A7C"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 принять участие в процедурах реализации акций Банка</w:t>
      </w:r>
      <w:r w:rsidR="00371772"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, форма и порядок направления в Банк России сообщени</w:t>
      </w:r>
      <w:r w:rsidR="00F70A7C"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й</w:t>
      </w:r>
      <w:r w:rsidR="00371772"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 о намерении принять участие в процедурах реализации акций Банка</w:t>
      </w:r>
      <w:r w:rsidR="001673F1" w:rsidRPr="004154BD">
        <w:rPr>
          <w:rFonts w:eastAsiaTheme="minorHAnsi"/>
          <w:b/>
          <w:sz w:val="26"/>
          <w:szCs w:val="26"/>
          <w:bdr w:val="none" w:sz="0" w:space="0" w:color="auto"/>
          <w:lang w:val="ru-RU"/>
        </w:rPr>
        <w:t>:</w:t>
      </w:r>
    </w:p>
    <w:p w:rsidR="001673F1" w:rsidRPr="004154BD" w:rsidRDefault="001673F1" w:rsidP="000952A1">
      <w:pPr>
        <w:keepNext/>
        <w:widowControl w:val="0"/>
        <w:spacing w:line="343" w:lineRule="auto"/>
        <w:ind w:firstLine="709"/>
        <w:jc w:val="both"/>
        <w:rPr>
          <w:rFonts w:eastAsia="Times New Roman"/>
          <w:sz w:val="26"/>
          <w:szCs w:val="26"/>
          <w:bdr w:val="none" w:sz="0" w:space="0" w:color="auto"/>
          <w:lang w:val="ru-RU" w:eastAsia="ru-RU"/>
        </w:rPr>
      </w:pPr>
      <w:r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Сообщени</w:t>
      </w:r>
      <w:r w:rsidR="003E589B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я</w:t>
      </w:r>
      <w:r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о намерении принять участие в процедурах реализации акций Банка представляются в Банк России </w:t>
      </w:r>
      <w:r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в срок с </w:t>
      </w:r>
      <w:r w:rsidR="00A226D4"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11</w:t>
      </w:r>
      <w:r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.</w:t>
      </w:r>
      <w:r w:rsidR="00A226D4"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10</w:t>
      </w:r>
      <w:r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.</w:t>
      </w:r>
      <w:r w:rsidR="00D83CDB"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2021 </w:t>
      </w:r>
      <w:r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по </w:t>
      </w:r>
      <w:r w:rsidR="00A226D4"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22</w:t>
      </w:r>
      <w:r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.</w:t>
      </w:r>
      <w:r w:rsidR="00A226D4"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10</w:t>
      </w:r>
      <w:r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.202</w:t>
      </w:r>
      <w:r w:rsidR="00D83CDB"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1</w:t>
      </w:r>
      <w:r w:rsidR="00BC07AD"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 (включительно)</w:t>
      </w:r>
      <w:r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в </w:t>
      </w:r>
      <w:r w:rsidR="00EC0EE3"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произвольной письменной </w:t>
      </w:r>
      <w:r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форме с обязательным указанием следующей информации:</w:t>
      </w:r>
    </w:p>
    <w:p w:rsidR="001673F1" w:rsidRPr="004154BD" w:rsidRDefault="001673F1" w:rsidP="000952A1">
      <w:pPr>
        <w:widowControl w:val="0"/>
        <w:spacing w:line="343" w:lineRule="auto"/>
        <w:ind w:firstLine="709"/>
        <w:jc w:val="both"/>
        <w:rPr>
          <w:bCs/>
          <w:sz w:val="26"/>
          <w:szCs w:val="26"/>
          <w:lang w:val="ru-RU" w:eastAsia="x-none"/>
        </w:rPr>
      </w:pPr>
      <w:r w:rsidRPr="004154B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- для юридических лиц: полное фирменное наименование, </w:t>
      </w:r>
      <w:r w:rsidRPr="004154BD">
        <w:rPr>
          <w:bCs/>
          <w:sz w:val="26"/>
          <w:szCs w:val="26"/>
          <w:lang w:val="ru-RU" w:eastAsia="x-none"/>
        </w:rPr>
        <w:t xml:space="preserve">сокращенное фирменное наименование, ИНН, сведения о государственной регистрации (для российских юридических лиц), </w:t>
      </w:r>
      <w:r w:rsidR="00166A46" w:rsidRPr="004154BD">
        <w:rPr>
          <w:bCs/>
          <w:sz w:val="26"/>
          <w:szCs w:val="26"/>
          <w:lang w:val="ru-RU" w:eastAsia="x-none"/>
        </w:rPr>
        <w:t xml:space="preserve">почтовый </w:t>
      </w:r>
      <w:r w:rsidRPr="004154BD">
        <w:rPr>
          <w:bCs/>
          <w:sz w:val="26"/>
          <w:szCs w:val="26"/>
          <w:lang w:val="ru-RU" w:eastAsia="x-none"/>
        </w:rPr>
        <w:t>адрес, количество</w:t>
      </w:r>
      <w:r w:rsidR="00CB40DC" w:rsidRPr="004154BD">
        <w:rPr>
          <w:bCs/>
          <w:sz w:val="26"/>
          <w:szCs w:val="26"/>
          <w:lang w:val="ru-RU" w:eastAsia="x-none"/>
        </w:rPr>
        <w:t xml:space="preserve"> и категория</w:t>
      </w:r>
      <w:r w:rsidRPr="004154BD">
        <w:rPr>
          <w:bCs/>
          <w:sz w:val="26"/>
          <w:szCs w:val="26"/>
          <w:lang w:val="ru-RU" w:eastAsia="x-none"/>
        </w:rPr>
        <w:t xml:space="preserve"> </w:t>
      </w:r>
      <w:r w:rsidR="008A6E76" w:rsidRPr="004154BD">
        <w:rPr>
          <w:bCs/>
          <w:sz w:val="26"/>
          <w:szCs w:val="26"/>
          <w:lang w:val="ru-RU" w:eastAsia="x-none"/>
        </w:rPr>
        <w:t>планируемых</w:t>
      </w:r>
      <w:r w:rsidRPr="004154BD">
        <w:rPr>
          <w:bCs/>
          <w:sz w:val="26"/>
          <w:szCs w:val="26"/>
          <w:lang w:val="ru-RU" w:eastAsia="x-none"/>
        </w:rPr>
        <w:t xml:space="preserve"> </w:t>
      </w:r>
      <w:r w:rsidR="00374334" w:rsidRPr="004154BD">
        <w:rPr>
          <w:bCs/>
          <w:sz w:val="26"/>
          <w:szCs w:val="26"/>
          <w:lang w:val="ru-RU" w:eastAsia="x-none"/>
        </w:rPr>
        <w:t xml:space="preserve">для приобретения </w:t>
      </w:r>
      <w:r w:rsidRPr="004154BD">
        <w:rPr>
          <w:bCs/>
          <w:sz w:val="26"/>
          <w:szCs w:val="26"/>
          <w:lang w:val="ru-RU" w:eastAsia="x-none"/>
        </w:rPr>
        <w:t>заинтересованным лицом акций Банка и предлагаемая им цена;</w:t>
      </w:r>
    </w:p>
    <w:p w:rsidR="0003412D" w:rsidRPr="004154BD" w:rsidRDefault="001673F1" w:rsidP="000952A1">
      <w:pPr>
        <w:widowControl w:val="0"/>
        <w:spacing w:line="343" w:lineRule="auto"/>
        <w:ind w:firstLine="709"/>
        <w:jc w:val="both"/>
        <w:rPr>
          <w:bCs/>
          <w:sz w:val="26"/>
          <w:szCs w:val="26"/>
          <w:lang w:val="ru-RU" w:eastAsia="x-none"/>
        </w:rPr>
      </w:pPr>
      <w:r w:rsidRPr="004154BD">
        <w:rPr>
          <w:bCs/>
          <w:sz w:val="26"/>
          <w:szCs w:val="26"/>
          <w:lang w:val="ru-RU" w:eastAsia="x-none"/>
        </w:rPr>
        <w:t xml:space="preserve">- для физических лиц: Ф.И.О., дата рождения, </w:t>
      </w:r>
      <w:r w:rsidR="00090C64" w:rsidRPr="004154BD">
        <w:rPr>
          <w:bCs/>
          <w:sz w:val="26"/>
          <w:szCs w:val="26"/>
          <w:lang w:val="ru-RU" w:eastAsia="x-none"/>
        </w:rPr>
        <w:t xml:space="preserve">адрес </w:t>
      </w:r>
      <w:r w:rsidRPr="004154BD">
        <w:rPr>
          <w:bCs/>
          <w:sz w:val="26"/>
          <w:szCs w:val="26"/>
          <w:lang w:val="ru-RU" w:eastAsia="x-none"/>
        </w:rPr>
        <w:t>мест</w:t>
      </w:r>
      <w:r w:rsidR="00090C64" w:rsidRPr="004154BD">
        <w:rPr>
          <w:bCs/>
          <w:sz w:val="26"/>
          <w:szCs w:val="26"/>
          <w:lang w:val="ru-RU" w:eastAsia="x-none"/>
        </w:rPr>
        <w:t>а</w:t>
      </w:r>
      <w:r w:rsidRPr="004154BD">
        <w:rPr>
          <w:bCs/>
          <w:sz w:val="26"/>
          <w:szCs w:val="26"/>
          <w:lang w:val="ru-RU" w:eastAsia="x-none"/>
        </w:rPr>
        <w:t xml:space="preserve"> регистрации, ИНН, количество </w:t>
      </w:r>
      <w:r w:rsidR="00CB40DC" w:rsidRPr="004154BD">
        <w:rPr>
          <w:bCs/>
          <w:sz w:val="26"/>
          <w:szCs w:val="26"/>
          <w:lang w:val="ru-RU" w:eastAsia="x-none"/>
        </w:rPr>
        <w:t>и категория планируемых</w:t>
      </w:r>
      <w:r w:rsidRPr="004154BD">
        <w:rPr>
          <w:bCs/>
          <w:sz w:val="26"/>
          <w:szCs w:val="26"/>
          <w:lang w:val="ru-RU" w:eastAsia="x-none"/>
        </w:rPr>
        <w:t xml:space="preserve"> к выкупу заинтересованным лицом акций Банка и предлагаемая им цена.</w:t>
      </w:r>
    </w:p>
    <w:p w:rsidR="00D83CDB" w:rsidRPr="004154BD" w:rsidRDefault="00D83CDB" w:rsidP="00D83CDB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ru-RU"/>
        </w:rPr>
      </w:pPr>
      <w:r w:rsidRPr="004154BD">
        <w:rPr>
          <w:iCs/>
          <w:sz w:val="26"/>
          <w:szCs w:val="26"/>
          <w:lang w:val="ru-RU"/>
        </w:rPr>
        <w:t xml:space="preserve">Сообщение о намерении принять участие в процедурах реализации акций Банка может быть направлено в Банк России </w:t>
      </w:r>
      <w:r w:rsidRPr="004154BD">
        <w:rPr>
          <w:rFonts w:eastAsia="Times New Roman"/>
          <w:spacing w:val="-3"/>
          <w:sz w:val="26"/>
          <w:szCs w:val="26"/>
          <w:lang w:val="ru-RU" w:eastAsia="ru-RU"/>
        </w:rPr>
        <w:t xml:space="preserve">в электронном виде через личный кабинет </w:t>
      </w:r>
      <w:r w:rsidR="00811846" w:rsidRPr="004154BD">
        <w:rPr>
          <w:rFonts w:eastAsia="Times New Roman"/>
          <w:spacing w:val="-3"/>
          <w:sz w:val="26"/>
          <w:szCs w:val="26"/>
          <w:lang w:val="ru-RU" w:eastAsia="ru-RU"/>
        </w:rPr>
        <w:t>участника информационного обмена</w:t>
      </w:r>
      <w:r w:rsidRPr="004154BD">
        <w:rPr>
          <w:rFonts w:eastAsia="Times New Roman"/>
          <w:spacing w:val="-3"/>
          <w:sz w:val="26"/>
          <w:szCs w:val="26"/>
          <w:lang w:val="ru-RU" w:eastAsia="ru-RU"/>
        </w:rPr>
        <w:t>.</w:t>
      </w:r>
    </w:p>
    <w:p w:rsidR="00D83CDB" w:rsidRPr="004154BD" w:rsidRDefault="00D83CDB" w:rsidP="00D83CDB">
      <w:pPr>
        <w:widowControl w:val="0"/>
        <w:spacing w:line="343" w:lineRule="auto"/>
        <w:ind w:firstLine="709"/>
        <w:jc w:val="both"/>
        <w:rPr>
          <w:rStyle w:val="a6"/>
          <w:rFonts w:eastAsia="Times New Roman"/>
          <w:color w:val="auto"/>
          <w:spacing w:val="-3"/>
          <w:sz w:val="26"/>
          <w:szCs w:val="26"/>
          <w:lang w:val="ru-RU" w:eastAsia="ru-RU"/>
        </w:rPr>
      </w:pPr>
      <w:r w:rsidRPr="002C5B5F">
        <w:rPr>
          <w:iCs/>
          <w:sz w:val="26"/>
          <w:szCs w:val="26"/>
          <w:lang w:val="ru-RU"/>
        </w:rPr>
        <w:t>В случае невозможности направления сообщени</w:t>
      </w:r>
      <w:r w:rsidR="00C71657" w:rsidRPr="004154BD">
        <w:rPr>
          <w:iCs/>
          <w:sz w:val="26"/>
          <w:szCs w:val="26"/>
          <w:lang w:val="ru-RU"/>
        </w:rPr>
        <w:t>я</w:t>
      </w:r>
      <w:r w:rsidRPr="004154BD">
        <w:rPr>
          <w:iCs/>
          <w:sz w:val="26"/>
          <w:szCs w:val="26"/>
          <w:lang w:val="ru-RU"/>
        </w:rPr>
        <w:t xml:space="preserve"> о намерении принять участие в процедурах реализации акций Банка через </w:t>
      </w:r>
      <w:r w:rsidR="00C71657" w:rsidRPr="004154BD">
        <w:rPr>
          <w:rFonts w:eastAsia="Times New Roman"/>
          <w:spacing w:val="-3"/>
          <w:sz w:val="26"/>
          <w:szCs w:val="26"/>
          <w:lang w:val="ru-RU" w:eastAsia="ru-RU"/>
        </w:rPr>
        <w:t>личный кабинет участника информационного обмена</w:t>
      </w:r>
      <w:r w:rsidRPr="004154BD">
        <w:rPr>
          <w:iCs/>
          <w:sz w:val="26"/>
          <w:szCs w:val="26"/>
          <w:lang w:val="ru-RU"/>
        </w:rPr>
        <w:t xml:space="preserve"> оно может быть передано в Банк России </w:t>
      </w:r>
      <w:r w:rsidR="002C60B2" w:rsidRPr="004154BD">
        <w:rPr>
          <w:rFonts w:eastAsia="Times New Roman"/>
          <w:spacing w:val="-3"/>
          <w:sz w:val="26"/>
          <w:szCs w:val="26"/>
          <w:lang w:val="ru-RU" w:eastAsia="ru-RU"/>
        </w:rPr>
        <w:t xml:space="preserve">курьерской доставкой </w:t>
      </w:r>
      <w:r w:rsidRPr="004154BD">
        <w:rPr>
          <w:rFonts w:eastAsia="Times New Roman"/>
          <w:spacing w:val="-3"/>
          <w:sz w:val="26"/>
          <w:szCs w:val="26"/>
          <w:lang w:val="ru-RU" w:eastAsia="ru-RU"/>
        </w:rPr>
        <w:t>по адресу 125040, г.</w:t>
      </w:r>
      <w:r w:rsidRPr="004154BD">
        <w:rPr>
          <w:rFonts w:eastAsia="Times New Roman"/>
          <w:spacing w:val="-3"/>
          <w:sz w:val="26"/>
          <w:szCs w:val="26"/>
          <w:lang w:eastAsia="ru-RU"/>
        </w:rPr>
        <w:t> </w:t>
      </w:r>
      <w:r w:rsidRPr="004154BD">
        <w:rPr>
          <w:rFonts w:eastAsia="Times New Roman"/>
          <w:spacing w:val="-3"/>
          <w:sz w:val="26"/>
          <w:szCs w:val="26"/>
          <w:lang w:val="ru-RU" w:eastAsia="ru-RU"/>
        </w:rPr>
        <w:t>Москва, ул. Правды, д.</w:t>
      </w:r>
      <w:r w:rsidR="00B366F2" w:rsidRPr="004154BD">
        <w:rPr>
          <w:rFonts w:eastAsia="Times New Roman"/>
          <w:spacing w:val="-3"/>
          <w:sz w:val="26"/>
          <w:szCs w:val="26"/>
          <w:lang w:val="ru-RU" w:eastAsia="ru-RU"/>
        </w:rPr>
        <w:t> </w:t>
      </w:r>
      <w:r w:rsidRPr="004154BD">
        <w:rPr>
          <w:rFonts w:eastAsia="Times New Roman"/>
          <w:spacing w:val="-3"/>
          <w:sz w:val="26"/>
          <w:szCs w:val="26"/>
          <w:lang w:val="ru-RU" w:eastAsia="ru-RU"/>
        </w:rPr>
        <w:t>6,</w:t>
      </w:r>
      <w:r w:rsidR="00757005">
        <w:rPr>
          <w:rFonts w:eastAsia="Times New Roman"/>
          <w:spacing w:val="-3"/>
          <w:sz w:val="26"/>
          <w:szCs w:val="26"/>
          <w:lang w:val="ru-RU" w:eastAsia="ru-RU"/>
        </w:rPr>
        <w:t xml:space="preserve"> с. 2 по предварительной записи</w:t>
      </w:r>
      <w:r w:rsidRPr="00757005">
        <w:rPr>
          <w:rStyle w:val="a6"/>
          <w:rFonts w:eastAsia="Times New Roman"/>
          <w:color w:val="auto"/>
          <w:spacing w:val="-3"/>
          <w:sz w:val="26"/>
          <w:szCs w:val="26"/>
          <w:u w:val="none"/>
          <w:lang w:val="ru-RU" w:eastAsia="ru-RU"/>
        </w:rPr>
        <w:t>.</w:t>
      </w:r>
    </w:p>
    <w:p w:rsidR="00BC07AD" w:rsidRPr="004154BD" w:rsidRDefault="006E4BDC" w:rsidP="00D83CDB">
      <w:pPr>
        <w:widowControl w:val="0"/>
        <w:spacing w:line="343" w:lineRule="auto"/>
        <w:ind w:firstLine="709"/>
        <w:jc w:val="both"/>
        <w:rPr>
          <w:iCs/>
          <w:sz w:val="26"/>
          <w:szCs w:val="26"/>
          <w:lang w:val="ru-RU"/>
        </w:rPr>
      </w:pPr>
      <w:r w:rsidRPr="004154BD">
        <w:rPr>
          <w:iCs/>
          <w:sz w:val="26"/>
          <w:szCs w:val="26"/>
          <w:lang w:val="ru-RU"/>
        </w:rPr>
        <w:t xml:space="preserve">При передаче сообщения о намерении принять участие в процедурах реализации акций Банка </w:t>
      </w:r>
      <w:r w:rsidR="002C60B2" w:rsidRPr="004154BD">
        <w:rPr>
          <w:iCs/>
          <w:sz w:val="26"/>
          <w:szCs w:val="26"/>
          <w:lang w:val="ru-RU"/>
        </w:rPr>
        <w:t>курьерской доставкой</w:t>
      </w:r>
      <w:r w:rsidR="008E3C66" w:rsidRPr="004154BD">
        <w:rPr>
          <w:iCs/>
          <w:sz w:val="26"/>
          <w:szCs w:val="26"/>
          <w:lang w:val="ru-RU"/>
        </w:rPr>
        <w:t>,</w:t>
      </w:r>
      <w:r w:rsidRPr="004154BD">
        <w:rPr>
          <w:iCs/>
          <w:sz w:val="26"/>
          <w:szCs w:val="26"/>
          <w:lang w:val="ru-RU"/>
        </w:rPr>
        <w:t xml:space="preserve"> оно</w:t>
      </w:r>
      <w:r w:rsidR="00BC07AD" w:rsidRPr="004154BD">
        <w:rPr>
          <w:iCs/>
          <w:sz w:val="26"/>
          <w:szCs w:val="26"/>
          <w:lang w:val="ru-RU"/>
        </w:rPr>
        <w:t xml:space="preserve"> </w:t>
      </w:r>
      <w:r w:rsidR="00BC07AD" w:rsidRPr="004154BD">
        <w:rPr>
          <w:iCs/>
          <w:sz w:val="26"/>
          <w:szCs w:val="26"/>
          <w:lang w:val="x-none"/>
        </w:rPr>
        <w:t>должн</w:t>
      </w:r>
      <w:r w:rsidR="00BC07AD" w:rsidRPr="004154BD">
        <w:rPr>
          <w:iCs/>
          <w:sz w:val="26"/>
          <w:szCs w:val="26"/>
          <w:lang w:val="ru-RU"/>
        </w:rPr>
        <w:t>о</w:t>
      </w:r>
      <w:r w:rsidR="00BC07AD" w:rsidRPr="004154BD">
        <w:rPr>
          <w:iCs/>
          <w:sz w:val="26"/>
          <w:szCs w:val="26"/>
          <w:lang w:val="x-none"/>
        </w:rPr>
        <w:t xml:space="preserve"> </w:t>
      </w:r>
      <w:r w:rsidR="00BC07AD" w:rsidRPr="004154BD">
        <w:rPr>
          <w:iCs/>
          <w:sz w:val="26"/>
          <w:szCs w:val="26"/>
          <w:lang w:val="ru-RU"/>
        </w:rPr>
        <w:t xml:space="preserve">быть </w:t>
      </w:r>
      <w:r w:rsidR="00BC07AD" w:rsidRPr="004154BD">
        <w:rPr>
          <w:iCs/>
          <w:sz w:val="26"/>
          <w:szCs w:val="26"/>
          <w:lang w:val="x-none"/>
        </w:rPr>
        <w:t>надежно запечатан</w:t>
      </w:r>
      <w:r w:rsidR="00BC07AD" w:rsidRPr="004154BD">
        <w:rPr>
          <w:iCs/>
          <w:sz w:val="26"/>
          <w:szCs w:val="26"/>
          <w:lang w:val="ru-RU"/>
        </w:rPr>
        <w:t>о</w:t>
      </w:r>
      <w:r w:rsidR="00BC07AD" w:rsidRPr="004154BD">
        <w:rPr>
          <w:iCs/>
          <w:sz w:val="26"/>
          <w:szCs w:val="26"/>
          <w:lang w:val="x-none"/>
        </w:rPr>
        <w:t xml:space="preserve"> в конверт (пакет)</w:t>
      </w:r>
      <w:r w:rsidR="00BC07AD" w:rsidRPr="004154BD">
        <w:rPr>
          <w:iCs/>
          <w:sz w:val="26"/>
          <w:szCs w:val="26"/>
          <w:lang w:val="ru-RU"/>
        </w:rPr>
        <w:t xml:space="preserve">. </w:t>
      </w:r>
    </w:p>
    <w:p w:rsidR="00BC07AD" w:rsidRPr="004154BD" w:rsidRDefault="00BC07AD" w:rsidP="000952A1">
      <w:pPr>
        <w:widowControl w:val="0"/>
        <w:spacing w:line="343" w:lineRule="auto"/>
        <w:ind w:firstLine="709"/>
        <w:jc w:val="both"/>
        <w:rPr>
          <w:iCs/>
          <w:sz w:val="26"/>
          <w:szCs w:val="26"/>
          <w:lang w:val="ru-RU"/>
        </w:rPr>
      </w:pPr>
      <w:r w:rsidRPr="004154BD">
        <w:rPr>
          <w:iCs/>
          <w:sz w:val="26"/>
          <w:szCs w:val="26"/>
          <w:lang w:val="x-none"/>
        </w:rPr>
        <w:t>На конверт</w:t>
      </w:r>
      <w:r w:rsidRPr="004154BD">
        <w:rPr>
          <w:iCs/>
          <w:sz w:val="26"/>
          <w:szCs w:val="26"/>
          <w:lang w:val="ru-RU"/>
        </w:rPr>
        <w:t>е</w:t>
      </w:r>
      <w:r w:rsidR="006F462D" w:rsidRPr="004154BD">
        <w:rPr>
          <w:iCs/>
          <w:sz w:val="26"/>
          <w:szCs w:val="26"/>
          <w:lang w:val="ru-RU"/>
        </w:rPr>
        <w:t xml:space="preserve"> (пакете)</w:t>
      </w:r>
      <w:r w:rsidRPr="004154BD">
        <w:rPr>
          <w:iCs/>
          <w:sz w:val="26"/>
          <w:szCs w:val="26"/>
          <w:lang w:val="x-none"/>
        </w:rPr>
        <w:t xml:space="preserve"> необходимо указать следующие сведения:</w:t>
      </w:r>
    </w:p>
    <w:p w:rsidR="00BC07AD" w:rsidRPr="004154BD" w:rsidRDefault="00BC07AD" w:rsidP="000952A1">
      <w:pPr>
        <w:widowControl w:val="0"/>
        <w:spacing w:line="343" w:lineRule="auto"/>
        <w:ind w:firstLine="709"/>
        <w:jc w:val="both"/>
        <w:rPr>
          <w:iCs/>
          <w:sz w:val="26"/>
          <w:szCs w:val="26"/>
          <w:lang w:val="x-none"/>
        </w:rPr>
      </w:pPr>
      <w:r w:rsidRPr="004154BD">
        <w:rPr>
          <w:iCs/>
          <w:sz w:val="26"/>
          <w:szCs w:val="26"/>
          <w:lang w:val="ru-RU"/>
        </w:rPr>
        <w:t xml:space="preserve">- получатель «Департамент финансового оздоровления Банка России», </w:t>
      </w:r>
      <w:r w:rsidRPr="004154BD">
        <w:rPr>
          <w:iCs/>
          <w:sz w:val="26"/>
          <w:szCs w:val="26"/>
          <w:lang w:val="x-none"/>
        </w:rPr>
        <w:t>адрес</w:t>
      </w:r>
      <w:r w:rsidRPr="004154BD">
        <w:rPr>
          <w:iCs/>
          <w:sz w:val="26"/>
          <w:szCs w:val="26"/>
          <w:lang w:val="ru-RU"/>
        </w:rPr>
        <w:t>: «</w:t>
      </w:r>
      <w:r w:rsidR="007067C1" w:rsidRPr="004154BD">
        <w:rPr>
          <w:iCs/>
          <w:sz w:val="26"/>
          <w:szCs w:val="26"/>
          <w:lang w:val="ru-RU"/>
        </w:rPr>
        <w:t xml:space="preserve">125040, </w:t>
      </w:r>
      <w:r w:rsidRPr="004154BD">
        <w:rPr>
          <w:sz w:val="26"/>
          <w:szCs w:val="26"/>
          <w:lang w:val="ru-RU"/>
        </w:rPr>
        <w:t>г.</w:t>
      </w:r>
      <w:r w:rsidRPr="004154BD">
        <w:rPr>
          <w:sz w:val="26"/>
          <w:szCs w:val="26"/>
        </w:rPr>
        <w:t> </w:t>
      </w:r>
      <w:r w:rsidRPr="004154BD">
        <w:rPr>
          <w:sz w:val="26"/>
          <w:szCs w:val="26"/>
          <w:lang w:val="ru-RU"/>
        </w:rPr>
        <w:t>Москва, ул.</w:t>
      </w:r>
      <w:r w:rsidRPr="004154BD">
        <w:rPr>
          <w:sz w:val="26"/>
          <w:szCs w:val="26"/>
        </w:rPr>
        <w:t> </w:t>
      </w:r>
      <w:r w:rsidRPr="004154BD">
        <w:rPr>
          <w:sz w:val="26"/>
          <w:szCs w:val="26"/>
          <w:lang w:val="ru-RU"/>
        </w:rPr>
        <w:t>Правды</w:t>
      </w:r>
      <w:r w:rsidR="0006461B" w:rsidRPr="004154BD">
        <w:rPr>
          <w:sz w:val="26"/>
          <w:szCs w:val="26"/>
          <w:lang w:val="ru-RU"/>
        </w:rPr>
        <w:t>,</w:t>
      </w:r>
      <w:r w:rsidRPr="004154BD">
        <w:rPr>
          <w:sz w:val="26"/>
          <w:szCs w:val="26"/>
          <w:lang w:val="ru-RU"/>
        </w:rPr>
        <w:t xml:space="preserve"> д.6, с.2»</w:t>
      </w:r>
      <w:r w:rsidRPr="004154BD">
        <w:rPr>
          <w:iCs/>
          <w:sz w:val="26"/>
          <w:szCs w:val="26"/>
          <w:lang w:val="x-none"/>
        </w:rPr>
        <w:t>;</w:t>
      </w:r>
    </w:p>
    <w:p w:rsidR="00BC07AD" w:rsidRPr="004154BD" w:rsidRDefault="00BC07AD" w:rsidP="000952A1">
      <w:pPr>
        <w:widowControl w:val="0"/>
        <w:spacing w:line="343" w:lineRule="auto"/>
        <w:ind w:firstLine="709"/>
        <w:jc w:val="both"/>
        <w:rPr>
          <w:iCs/>
          <w:sz w:val="26"/>
          <w:szCs w:val="26"/>
          <w:lang w:val="x-none"/>
        </w:rPr>
      </w:pPr>
      <w:r w:rsidRPr="004154BD">
        <w:rPr>
          <w:iCs/>
          <w:sz w:val="26"/>
          <w:szCs w:val="26"/>
          <w:lang w:val="ru-RU"/>
        </w:rPr>
        <w:lastRenderedPageBreak/>
        <w:t xml:space="preserve">- </w:t>
      </w:r>
      <w:r w:rsidR="006F462D" w:rsidRPr="004154BD">
        <w:rPr>
          <w:iCs/>
          <w:sz w:val="26"/>
          <w:szCs w:val="26"/>
          <w:lang w:val="x-none"/>
        </w:rPr>
        <w:t xml:space="preserve">полное фирменное наименование </w:t>
      </w:r>
      <w:r w:rsidR="006F462D" w:rsidRPr="004154BD">
        <w:rPr>
          <w:iCs/>
          <w:sz w:val="26"/>
          <w:szCs w:val="26"/>
          <w:lang w:val="ru-RU"/>
        </w:rPr>
        <w:t>заинтересованного лица</w:t>
      </w:r>
      <w:r w:rsidR="006F462D" w:rsidRPr="004154BD">
        <w:rPr>
          <w:iCs/>
          <w:sz w:val="26"/>
          <w:szCs w:val="26"/>
          <w:lang w:val="x-none"/>
        </w:rPr>
        <w:t xml:space="preserve"> и его почтовый адрес</w:t>
      </w:r>
      <w:r w:rsidR="006F462D" w:rsidRPr="004154BD">
        <w:rPr>
          <w:iCs/>
          <w:sz w:val="26"/>
          <w:szCs w:val="26"/>
          <w:lang w:val="ru-RU"/>
        </w:rPr>
        <w:t xml:space="preserve"> (для юридических лиц) либо Ф</w:t>
      </w:r>
      <w:r w:rsidR="00F6647F" w:rsidRPr="004154BD">
        <w:rPr>
          <w:iCs/>
          <w:sz w:val="26"/>
          <w:szCs w:val="26"/>
          <w:lang w:val="ru-RU"/>
        </w:rPr>
        <w:t>.</w:t>
      </w:r>
      <w:r w:rsidR="006F462D" w:rsidRPr="004154BD">
        <w:rPr>
          <w:iCs/>
          <w:sz w:val="26"/>
          <w:szCs w:val="26"/>
          <w:lang w:val="ru-RU"/>
        </w:rPr>
        <w:t>И</w:t>
      </w:r>
      <w:r w:rsidR="00F6647F" w:rsidRPr="004154BD">
        <w:rPr>
          <w:iCs/>
          <w:sz w:val="26"/>
          <w:szCs w:val="26"/>
          <w:lang w:val="ru-RU"/>
        </w:rPr>
        <w:t>.</w:t>
      </w:r>
      <w:r w:rsidR="006F462D" w:rsidRPr="004154BD">
        <w:rPr>
          <w:iCs/>
          <w:sz w:val="26"/>
          <w:szCs w:val="26"/>
          <w:lang w:val="ru-RU"/>
        </w:rPr>
        <w:t>О и его почтовый адрес (для физических лиц)</w:t>
      </w:r>
      <w:r w:rsidRPr="004154BD">
        <w:rPr>
          <w:iCs/>
          <w:sz w:val="26"/>
          <w:szCs w:val="26"/>
          <w:lang w:val="x-none"/>
        </w:rPr>
        <w:t>;</w:t>
      </w:r>
    </w:p>
    <w:p w:rsidR="00BC07AD" w:rsidRPr="004154BD" w:rsidRDefault="00BC07AD" w:rsidP="000952A1">
      <w:pPr>
        <w:widowControl w:val="0"/>
        <w:spacing w:line="343" w:lineRule="auto"/>
        <w:ind w:firstLine="709"/>
        <w:jc w:val="both"/>
        <w:rPr>
          <w:iCs/>
          <w:sz w:val="26"/>
          <w:szCs w:val="26"/>
          <w:lang w:val="x-none"/>
        </w:rPr>
      </w:pPr>
      <w:r w:rsidRPr="004154BD">
        <w:rPr>
          <w:iCs/>
          <w:sz w:val="26"/>
          <w:szCs w:val="26"/>
          <w:lang w:val="ru-RU"/>
        </w:rPr>
        <w:t>- Ф</w:t>
      </w:r>
      <w:r w:rsidR="00F6647F" w:rsidRPr="004154BD">
        <w:rPr>
          <w:iCs/>
          <w:sz w:val="26"/>
          <w:szCs w:val="26"/>
          <w:lang w:val="ru-RU"/>
        </w:rPr>
        <w:t>.</w:t>
      </w:r>
      <w:r w:rsidRPr="004154BD">
        <w:rPr>
          <w:iCs/>
          <w:sz w:val="26"/>
          <w:szCs w:val="26"/>
          <w:lang w:val="ru-RU"/>
        </w:rPr>
        <w:t>И</w:t>
      </w:r>
      <w:r w:rsidR="00F6647F" w:rsidRPr="004154BD">
        <w:rPr>
          <w:iCs/>
          <w:sz w:val="26"/>
          <w:szCs w:val="26"/>
          <w:lang w:val="ru-RU"/>
        </w:rPr>
        <w:t>.</w:t>
      </w:r>
      <w:r w:rsidRPr="004154BD">
        <w:rPr>
          <w:iCs/>
          <w:sz w:val="26"/>
          <w:szCs w:val="26"/>
          <w:lang w:val="ru-RU"/>
        </w:rPr>
        <w:t xml:space="preserve">О, телефон </w:t>
      </w:r>
      <w:r w:rsidR="00811846" w:rsidRPr="004154BD">
        <w:rPr>
          <w:iCs/>
          <w:sz w:val="26"/>
          <w:szCs w:val="26"/>
          <w:lang w:val="ru-RU"/>
        </w:rPr>
        <w:t xml:space="preserve">и </w:t>
      </w:r>
      <w:r w:rsidR="00811846" w:rsidRPr="004154BD">
        <w:rPr>
          <w:iCs/>
          <w:sz w:val="26"/>
          <w:szCs w:val="26"/>
        </w:rPr>
        <w:t>e</w:t>
      </w:r>
      <w:r w:rsidR="00811846" w:rsidRPr="004154BD">
        <w:rPr>
          <w:iCs/>
          <w:sz w:val="26"/>
          <w:szCs w:val="26"/>
          <w:lang w:val="ru-RU"/>
        </w:rPr>
        <w:t>-</w:t>
      </w:r>
      <w:r w:rsidR="00811846" w:rsidRPr="004154BD">
        <w:rPr>
          <w:iCs/>
          <w:sz w:val="26"/>
          <w:szCs w:val="26"/>
        </w:rPr>
        <w:t>mail</w:t>
      </w:r>
      <w:r w:rsidR="00811846" w:rsidRPr="004154BD">
        <w:rPr>
          <w:iCs/>
          <w:sz w:val="26"/>
          <w:szCs w:val="26"/>
          <w:lang w:val="ru-RU"/>
        </w:rPr>
        <w:t xml:space="preserve"> </w:t>
      </w:r>
      <w:r w:rsidRPr="004154BD">
        <w:rPr>
          <w:iCs/>
          <w:sz w:val="26"/>
          <w:szCs w:val="26"/>
          <w:lang w:val="ru-RU"/>
        </w:rPr>
        <w:t>контактного лица</w:t>
      </w:r>
      <w:r w:rsidRPr="004154BD">
        <w:rPr>
          <w:iCs/>
          <w:sz w:val="26"/>
          <w:szCs w:val="26"/>
          <w:lang w:val="x-none"/>
        </w:rPr>
        <w:t>.</w:t>
      </w:r>
    </w:p>
    <w:p w:rsidR="00BC07AD" w:rsidRPr="004154BD" w:rsidRDefault="000952A1" w:rsidP="000952A1">
      <w:pPr>
        <w:widowControl w:val="0"/>
        <w:spacing w:line="360" w:lineRule="auto"/>
        <w:ind w:firstLine="709"/>
        <w:jc w:val="both"/>
        <w:rPr>
          <w:b/>
          <w:bCs/>
          <w:sz w:val="26"/>
          <w:szCs w:val="26"/>
          <w:lang w:val="ru-RU" w:eastAsia="x-none"/>
        </w:rPr>
      </w:pPr>
      <w:r w:rsidRPr="004154BD">
        <w:rPr>
          <w:b/>
          <w:bCs/>
          <w:sz w:val="26"/>
          <w:szCs w:val="26"/>
          <w:lang w:val="ru-RU" w:eastAsia="x-none"/>
        </w:rPr>
        <w:t>7</w:t>
      </w:r>
      <w:r w:rsidR="001673F1" w:rsidRPr="004154BD">
        <w:rPr>
          <w:b/>
          <w:bCs/>
          <w:sz w:val="26"/>
          <w:szCs w:val="26"/>
          <w:lang w:val="ru-RU" w:eastAsia="x-none"/>
        </w:rPr>
        <w:t xml:space="preserve">. </w:t>
      </w:r>
      <w:r w:rsidR="006F462D" w:rsidRPr="004154BD">
        <w:rPr>
          <w:b/>
          <w:bCs/>
          <w:sz w:val="26"/>
          <w:szCs w:val="26"/>
          <w:lang w:val="ru-RU" w:eastAsia="x-none"/>
        </w:rPr>
        <w:t>Контактные данные</w:t>
      </w:r>
    </w:p>
    <w:p w:rsidR="004F55E3" w:rsidRPr="004154BD" w:rsidRDefault="0003412D" w:rsidP="000952A1">
      <w:pPr>
        <w:widowControl w:val="0"/>
        <w:spacing w:line="360" w:lineRule="auto"/>
        <w:ind w:firstLine="709"/>
        <w:jc w:val="both"/>
        <w:rPr>
          <w:b/>
          <w:bCs/>
          <w:sz w:val="26"/>
          <w:szCs w:val="26"/>
          <w:lang w:val="ru-RU" w:eastAsia="x-none"/>
        </w:rPr>
      </w:pPr>
      <w:r w:rsidRPr="004154BD">
        <w:rPr>
          <w:b/>
          <w:bCs/>
          <w:sz w:val="26"/>
          <w:szCs w:val="26"/>
          <w:lang w:val="ru-RU" w:eastAsia="x-none"/>
        </w:rPr>
        <w:t>Банк России:</w:t>
      </w:r>
    </w:p>
    <w:p w:rsidR="00757005" w:rsidRDefault="00757005" w:rsidP="000952A1">
      <w:pPr>
        <w:widowControl w:val="0"/>
        <w:spacing w:line="360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8 800 300-30-00 (круглосуточно, бесплатно для звонков из регионов России)</w:t>
      </w:r>
    </w:p>
    <w:p w:rsidR="00757005" w:rsidRDefault="00757005" w:rsidP="000952A1">
      <w:pPr>
        <w:widowControl w:val="0"/>
        <w:spacing w:line="360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+7 499 300-30-00 (круглосуточно, в соответствии с тарифами вашего оператора)</w:t>
      </w:r>
    </w:p>
    <w:p w:rsidR="002719E6" w:rsidRPr="004154BD" w:rsidRDefault="00757005" w:rsidP="000952A1">
      <w:pPr>
        <w:widowControl w:val="0"/>
        <w:spacing w:line="360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300 (круглосуточно, бесплатно для звонков с мобильных телефонов)</w:t>
      </w:r>
      <w:r w:rsidR="002719E6" w:rsidRPr="004154BD">
        <w:rPr>
          <w:sz w:val="26"/>
          <w:szCs w:val="26"/>
          <w:lang w:val="ru-RU"/>
        </w:rPr>
        <w:t>.</w:t>
      </w:r>
    </w:p>
    <w:p w:rsidR="0003412D" w:rsidRPr="004154BD" w:rsidRDefault="0003412D" w:rsidP="000952A1">
      <w:pPr>
        <w:widowControl w:val="0"/>
        <w:spacing w:line="360" w:lineRule="auto"/>
        <w:ind w:firstLine="709"/>
        <w:jc w:val="both"/>
        <w:rPr>
          <w:b/>
          <w:sz w:val="26"/>
          <w:szCs w:val="26"/>
          <w:lang w:val="ru-RU"/>
        </w:rPr>
      </w:pPr>
      <w:r w:rsidRPr="004154BD">
        <w:rPr>
          <w:b/>
          <w:sz w:val="26"/>
          <w:szCs w:val="26"/>
          <w:lang w:val="ru-RU"/>
        </w:rPr>
        <w:t>ООО «УК ФКБС»:</w:t>
      </w:r>
    </w:p>
    <w:p w:rsidR="001673F1" w:rsidRPr="004154BD" w:rsidRDefault="00757005" w:rsidP="000952A1">
      <w:pPr>
        <w:widowControl w:val="0"/>
        <w:spacing w:line="360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+7 495 676-84-97</w:t>
      </w:r>
      <w:bookmarkStart w:id="1" w:name="_GoBack"/>
      <w:bookmarkEnd w:id="1"/>
    </w:p>
    <w:p w:rsidR="00196F22" w:rsidRPr="004154BD" w:rsidRDefault="00196F22" w:rsidP="000952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1134"/>
        </w:tabs>
        <w:autoSpaceDE w:val="0"/>
        <w:autoSpaceDN w:val="0"/>
        <w:spacing w:line="360" w:lineRule="auto"/>
        <w:ind w:right="76" w:firstLine="709"/>
        <w:jc w:val="both"/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</w:pPr>
    </w:p>
    <w:p w:rsidR="00E10E90" w:rsidRPr="00703392" w:rsidRDefault="00E10E90" w:rsidP="000952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1134"/>
        </w:tabs>
        <w:autoSpaceDE w:val="0"/>
        <w:autoSpaceDN w:val="0"/>
        <w:spacing w:line="360" w:lineRule="auto"/>
        <w:ind w:right="76" w:firstLine="709"/>
        <w:jc w:val="both"/>
        <w:rPr>
          <w:b/>
          <w:sz w:val="26"/>
          <w:szCs w:val="26"/>
          <w:lang w:val="ru-RU"/>
        </w:rPr>
      </w:pPr>
      <w:r w:rsidRPr="004154BD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Настоящее информационное сообщение не является публичной офертой.</w:t>
      </w:r>
    </w:p>
    <w:sectPr w:rsidR="00E10E90" w:rsidRPr="00703392" w:rsidSect="00EA5174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B14F6D" w16cid:durableId="23FB5E97"/>
  <w16cid:commentId w16cid:paraId="2540EF2D" w16cid:durableId="23FB5E98"/>
  <w16cid:commentId w16cid:paraId="1A2EBBBE" w16cid:durableId="23FB5E99"/>
  <w16cid:commentId w16cid:paraId="458E091D" w16cid:durableId="23FB5E9A"/>
  <w16cid:commentId w16cid:paraId="47245E60" w16cid:durableId="23FB5E9B"/>
  <w16cid:commentId w16cid:paraId="59455839" w16cid:durableId="23FB5E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B31" w:rsidRDefault="001E2B31" w:rsidP="00467E75">
      <w:r>
        <w:separator/>
      </w:r>
    </w:p>
  </w:endnote>
  <w:endnote w:type="continuationSeparator" w:id="0">
    <w:p w:rsidR="001E2B31" w:rsidRDefault="001E2B31" w:rsidP="0046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B31" w:rsidRDefault="001E2B31" w:rsidP="00467E75">
      <w:r>
        <w:separator/>
      </w:r>
    </w:p>
  </w:footnote>
  <w:footnote w:type="continuationSeparator" w:id="0">
    <w:p w:rsidR="001E2B31" w:rsidRDefault="001E2B31" w:rsidP="00467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058526"/>
      <w:docPartObj>
        <w:docPartGallery w:val="Page Numbers (Top of Page)"/>
        <w:docPartUnique/>
      </w:docPartObj>
    </w:sdtPr>
    <w:sdtEndPr/>
    <w:sdtContent>
      <w:p w:rsidR="00BB5FDB" w:rsidRDefault="00BB5F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005" w:rsidRPr="00757005">
          <w:rPr>
            <w:noProof/>
            <w:lang w:val="ru-RU"/>
          </w:rPr>
          <w:t>5</w:t>
        </w:r>
        <w:r>
          <w:fldChar w:fldCharType="end"/>
        </w:r>
      </w:p>
    </w:sdtContent>
  </w:sdt>
  <w:p w:rsidR="00BB5FDB" w:rsidRDefault="00BB5F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F8B"/>
    <w:multiLevelType w:val="hybridMultilevel"/>
    <w:tmpl w:val="EDE85AB2"/>
    <w:lvl w:ilvl="0" w:tplc="BA5268D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03"/>
    <w:rsid w:val="00001263"/>
    <w:rsid w:val="000044C9"/>
    <w:rsid w:val="00010CC3"/>
    <w:rsid w:val="00011373"/>
    <w:rsid w:val="00011542"/>
    <w:rsid w:val="0001593C"/>
    <w:rsid w:val="0003412D"/>
    <w:rsid w:val="00041477"/>
    <w:rsid w:val="00050137"/>
    <w:rsid w:val="000604BC"/>
    <w:rsid w:val="000635CC"/>
    <w:rsid w:val="0006461B"/>
    <w:rsid w:val="00077B8C"/>
    <w:rsid w:val="00080A18"/>
    <w:rsid w:val="000836FA"/>
    <w:rsid w:val="00090C64"/>
    <w:rsid w:val="000952A1"/>
    <w:rsid w:val="000A1DBE"/>
    <w:rsid w:val="000C3905"/>
    <w:rsid w:val="000C3F2A"/>
    <w:rsid w:val="000E28E3"/>
    <w:rsid w:val="000E3EE0"/>
    <w:rsid w:val="000E5EE9"/>
    <w:rsid w:val="000F7C0D"/>
    <w:rsid w:val="00107765"/>
    <w:rsid w:val="00110E31"/>
    <w:rsid w:val="00112250"/>
    <w:rsid w:val="00116341"/>
    <w:rsid w:val="001200F0"/>
    <w:rsid w:val="0013465D"/>
    <w:rsid w:val="001441FD"/>
    <w:rsid w:val="001573E2"/>
    <w:rsid w:val="00166A46"/>
    <w:rsid w:val="001673F1"/>
    <w:rsid w:val="0017045E"/>
    <w:rsid w:val="00170E5A"/>
    <w:rsid w:val="00181BF9"/>
    <w:rsid w:val="00183E15"/>
    <w:rsid w:val="00184E0C"/>
    <w:rsid w:val="00190B09"/>
    <w:rsid w:val="00192C84"/>
    <w:rsid w:val="00196F22"/>
    <w:rsid w:val="00196FE9"/>
    <w:rsid w:val="001A3345"/>
    <w:rsid w:val="001A5E13"/>
    <w:rsid w:val="001B0080"/>
    <w:rsid w:val="001B2533"/>
    <w:rsid w:val="001B45F1"/>
    <w:rsid w:val="001B55CA"/>
    <w:rsid w:val="001B6404"/>
    <w:rsid w:val="001C637B"/>
    <w:rsid w:val="001D7C7A"/>
    <w:rsid w:val="001E2B31"/>
    <w:rsid w:val="001E6604"/>
    <w:rsid w:val="001F0740"/>
    <w:rsid w:val="001F296B"/>
    <w:rsid w:val="00200313"/>
    <w:rsid w:val="00200E83"/>
    <w:rsid w:val="00211CD6"/>
    <w:rsid w:val="0021290B"/>
    <w:rsid w:val="00241252"/>
    <w:rsid w:val="00241535"/>
    <w:rsid w:val="00246F99"/>
    <w:rsid w:val="00265BE2"/>
    <w:rsid w:val="00267831"/>
    <w:rsid w:val="002719E6"/>
    <w:rsid w:val="002764C5"/>
    <w:rsid w:val="0028273F"/>
    <w:rsid w:val="002932AA"/>
    <w:rsid w:val="0029629B"/>
    <w:rsid w:val="002B5D22"/>
    <w:rsid w:val="002B774D"/>
    <w:rsid w:val="002C5B5F"/>
    <w:rsid w:val="002C60B2"/>
    <w:rsid w:val="002C66CF"/>
    <w:rsid w:val="002D1F92"/>
    <w:rsid w:val="002D20CA"/>
    <w:rsid w:val="002F1E5C"/>
    <w:rsid w:val="0030628E"/>
    <w:rsid w:val="00327DF7"/>
    <w:rsid w:val="003462B8"/>
    <w:rsid w:val="003511F2"/>
    <w:rsid w:val="00356B9E"/>
    <w:rsid w:val="00361824"/>
    <w:rsid w:val="00363121"/>
    <w:rsid w:val="0036762C"/>
    <w:rsid w:val="00371772"/>
    <w:rsid w:val="003724E2"/>
    <w:rsid w:val="00374334"/>
    <w:rsid w:val="00376998"/>
    <w:rsid w:val="003771A0"/>
    <w:rsid w:val="00381B09"/>
    <w:rsid w:val="00383AB9"/>
    <w:rsid w:val="00386940"/>
    <w:rsid w:val="0039059D"/>
    <w:rsid w:val="00394562"/>
    <w:rsid w:val="00394E2B"/>
    <w:rsid w:val="003B00D9"/>
    <w:rsid w:val="003B1D05"/>
    <w:rsid w:val="003B2E4B"/>
    <w:rsid w:val="003B3486"/>
    <w:rsid w:val="003D4105"/>
    <w:rsid w:val="003D4C51"/>
    <w:rsid w:val="003D6923"/>
    <w:rsid w:val="003E5759"/>
    <w:rsid w:val="003E589B"/>
    <w:rsid w:val="00401C93"/>
    <w:rsid w:val="004154BD"/>
    <w:rsid w:val="00416B94"/>
    <w:rsid w:val="00421175"/>
    <w:rsid w:val="00430FBD"/>
    <w:rsid w:val="00432E3E"/>
    <w:rsid w:val="00444507"/>
    <w:rsid w:val="004605CB"/>
    <w:rsid w:val="00460BE2"/>
    <w:rsid w:val="0046673F"/>
    <w:rsid w:val="00467E75"/>
    <w:rsid w:val="00483A82"/>
    <w:rsid w:val="00483B23"/>
    <w:rsid w:val="00484E1C"/>
    <w:rsid w:val="004A2CE8"/>
    <w:rsid w:val="004A70EF"/>
    <w:rsid w:val="004C6345"/>
    <w:rsid w:val="004C6614"/>
    <w:rsid w:val="004D297E"/>
    <w:rsid w:val="004D2C03"/>
    <w:rsid w:val="004E193A"/>
    <w:rsid w:val="004E7660"/>
    <w:rsid w:val="004F0115"/>
    <w:rsid w:val="004F0885"/>
    <w:rsid w:val="004F2709"/>
    <w:rsid w:val="004F55E3"/>
    <w:rsid w:val="005017D2"/>
    <w:rsid w:val="005066E4"/>
    <w:rsid w:val="00510915"/>
    <w:rsid w:val="00523EBF"/>
    <w:rsid w:val="0052657A"/>
    <w:rsid w:val="00526786"/>
    <w:rsid w:val="00526A13"/>
    <w:rsid w:val="00526F6A"/>
    <w:rsid w:val="00531F34"/>
    <w:rsid w:val="0053251B"/>
    <w:rsid w:val="00533344"/>
    <w:rsid w:val="0056176F"/>
    <w:rsid w:val="00562A28"/>
    <w:rsid w:val="005803B6"/>
    <w:rsid w:val="00582F58"/>
    <w:rsid w:val="00587197"/>
    <w:rsid w:val="0059050E"/>
    <w:rsid w:val="0059481B"/>
    <w:rsid w:val="005A178B"/>
    <w:rsid w:val="005A2ABB"/>
    <w:rsid w:val="005B0B25"/>
    <w:rsid w:val="005B77F7"/>
    <w:rsid w:val="005C41E1"/>
    <w:rsid w:val="005C5A65"/>
    <w:rsid w:val="005C76F0"/>
    <w:rsid w:val="005D44D5"/>
    <w:rsid w:val="005F6C98"/>
    <w:rsid w:val="006030CD"/>
    <w:rsid w:val="0060712B"/>
    <w:rsid w:val="006127A6"/>
    <w:rsid w:val="00614126"/>
    <w:rsid w:val="00616518"/>
    <w:rsid w:val="00617079"/>
    <w:rsid w:val="00617753"/>
    <w:rsid w:val="006240B0"/>
    <w:rsid w:val="00632958"/>
    <w:rsid w:val="006370FC"/>
    <w:rsid w:val="0064228B"/>
    <w:rsid w:val="0065756F"/>
    <w:rsid w:val="0066688B"/>
    <w:rsid w:val="00681EBB"/>
    <w:rsid w:val="006864FC"/>
    <w:rsid w:val="006A1BDD"/>
    <w:rsid w:val="006A2DD2"/>
    <w:rsid w:val="006C231F"/>
    <w:rsid w:val="006C283D"/>
    <w:rsid w:val="006C36A5"/>
    <w:rsid w:val="006C64F5"/>
    <w:rsid w:val="006D4022"/>
    <w:rsid w:val="006E2297"/>
    <w:rsid w:val="006E4BDC"/>
    <w:rsid w:val="006F44A9"/>
    <w:rsid w:val="006F462D"/>
    <w:rsid w:val="00700436"/>
    <w:rsid w:val="00703392"/>
    <w:rsid w:val="007067C1"/>
    <w:rsid w:val="00711FE2"/>
    <w:rsid w:val="00712C7E"/>
    <w:rsid w:val="007179FC"/>
    <w:rsid w:val="00726E50"/>
    <w:rsid w:val="00737E1E"/>
    <w:rsid w:val="007416DA"/>
    <w:rsid w:val="00745213"/>
    <w:rsid w:val="00757005"/>
    <w:rsid w:val="0076185D"/>
    <w:rsid w:val="0077598A"/>
    <w:rsid w:val="00780B60"/>
    <w:rsid w:val="0078665D"/>
    <w:rsid w:val="00791FD9"/>
    <w:rsid w:val="0079204C"/>
    <w:rsid w:val="007931A4"/>
    <w:rsid w:val="007B126E"/>
    <w:rsid w:val="007B3785"/>
    <w:rsid w:val="007C0545"/>
    <w:rsid w:val="007C434D"/>
    <w:rsid w:val="007C71F1"/>
    <w:rsid w:val="007D3B9F"/>
    <w:rsid w:val="007F4AF8"/>
    <w:rsid w:val="00811846"/>
    <w:rsid w:val="00820413"/>
    <w:rsid w:val="00821833"/>
    <w:rsid w:val="00824522"/>
    <w:rsid w:val="00830BC7"/>
    <w:rsid w:val="00835EB3"/>
    <w:rsid w:val="0084326C"/>
    <w:rsid w:val="00856365"/>
    <w:rsid w:val="0087658C"/>
    <w:rsid w:val="00880A31"/>
    <w:rsid w:val="00882B58"/>
    <w:rsid w:val="008A00E4"/>
    <w:rsid w:val="008A6E76"/>
    <w:rsid w:val="008C7B11"/>
    <w:rsid w:val="008E3C66"/>
    <w:rsid w:val="008E651C"/>
    <w:rsid w:val="008F428E"/>
    <w:rsid w:val="008F449E"/>
    <w:rsid w:val="008F533D"/>
    <w:rsid w:val="00923865"/>
    <w:rsid w:val="009318AC"/>
    <w:rsid w:val="00932A88"/>
    <w:rsid w:val="009370A4"/>
    <w:rsid w:val="009440ED"/>
    <w:rsid w:val="00966CA3"/>
    <w:rsid w:val="00973C41"/>
    <w:rsid w:val="00973E8C"/>
    <w:rsid w:val="00974689"/>
    <w:rsid w:val="00984A83"/>
    <w:rsid w:val="009A1312"/>
    <w:rsid w:val="009A5EC8"/>
    <w:rsid w:val="009A7EAB"/>
    <w:rsid w:val="009B3638"/>
    <w:rsid w:val="009C6BEF"/>
    <w:rsid w:val="009D1325"/>
    <w:rsid w:val="009D57F2"/>
    <w:rsid w:val="009E3661"/>
    <w:rsid w:val="009F3E8C"/>
    <w:rsid w:val="009F6BFB"/>
    <w:rsid w:val="00A00304"/>
    <w:rsid w:val="00A020C2"/>
    <w:rsid w:val="00A04824"/>
    <w:rsid w:val="00A1008E"/>
    <w:rsid w:val="00A20B6B"/>
    <w:rsid w:val="00A226D4"/>
    <w:rsid w:val="00A26ED6"/>
    <w:rsid w:val="00A44789"/>
    <w:rsid w:val="00A5027B"/>
    <w:rsid w:val="00A736D6"/>
    <w:rsid w:val="00A80763"/>
    <w:rsid w:val="00A8209A"/>
    <w:rsid w:val="00A820B7"/>
    <w:rsid w:val="00AA233A"/>
    <w:rsid w:val="00AA7983"/>
    <w:rsid w:val="00AC14C3"/>
    <w:rsid w:val="00AC770A"/>
    <w:rsid w:val="00AD0AF5"/>
    <w:rsid w:val="00AD5D42"/>
    <w:rsid w:val="00AD6CD5"/>
    <w:rsid w:val="00AE68BB"/>
    <w:rsid w:val="00AE74DD"/>
    <w:rsid w:val="00AF45EB"/>
    <w:rsid w:val="00B1028F"/>
    <w:rsid w:val="00B1288B"/>
    <w:rsid w:val="00B17050"/>
    <w:rsid w:val="00B21A1A"/>
    <w:rsid w:val="00B30A68"/>
    <w:rsid w:val="00B366F2"/>
    <w:rsid w:val="00B400E8"/>
    <w:rsid w:val="00B46724"/>
    <w:rsid w:val="00B57C35"/>
    <w:rsid w:val="00B66416"/>
    <w:rsid w:val="00B8169F"/>
    <w:rsid w:val="00B85924"/>
    <w:rsid w:val="00B90BC6"/>
    <w:rsid w:val="00B93151"/>
    <w:rsid w:val="00B94791"/>
    <w:rsid w:val="00BA5A63"/>
    <w:rsid w:val="00BB3625"/>
    <w:rsid w:val="00BB5FDB"/>
    <w:rsid w:val="00BC07AD"/>
    <w:rsid w:val="00BC25BE"/>
    <w:rsid w:val="00BC2824"/>
    <w:rsid w:val="00BD0CC9"/>
    <w:rsid w:val="00BD6F2D"/>
    <w:rsid w:val="00BE0C06"/>
    <w:rsid w:val="00BE4B49"/>
    <w:rsid w:val="00BF004E"/>
    <w:rsid w:val="00BF2D96"/>
    <w:rsid w:val="00C01703"/>
    <w:rsid w:val="00C0492C"/>
    <w:rsid w:val="00C12D66"/>
    <w:rsid w:val="00C312D3"/>
    <w:rsid w:val="00C437D3"/>
    <w:rsid w:val="00C51A8B"/>
    <w:rsid w:val="00C67F0D"/>
    <w:rsid w:val="00C71657"/>
    <w:rsid w:val="00C76F67"/>
    <w:rsid w:val="00C8194C"/>
    <w:rsid w:val="00C83BCC"/>
    <w:rsid w:val="00C84231"/>
    <w:rsid w:val="00C86F2E"/>
    <w:rsid w:val="00C91334"/>
    <w:rsid w:val="00CA3FE0"/>
    <w:rsid w:val="00CB40DC"/>
    <w:rsid w:val="00CC707E"/>
    <w:rsid w:val="00CD7F91"/>
    <w:rsid w:val="00CF11C9"/>
    <w:rsid w:val="00CF5626"/>
    <w:rsid w:val="00CF5768"/>
    <w:rsid w:val="00D07A6E"/>
    <w:rsid w:val="00D1069D"/>
    <w:rsid w:val="00D13625"/>
    <w:rsid w:val="00D14455"/>
    <w:rsid w:val="00D20F83"/>
    <w:rsid w:val="00D279FE"/>
    <w:rsid w:val="00D31766"/>
    <w:rsid w:val="00D33944"/>
    <w:rsid w:val="00D80033"/>
    <w:rsid w:val="00D83CDB"/>
    <w:rsid w:val="00D85DCB"/>
    <w:rsid w:val="00D900D5"/>
    <w:rsid w:val="00DA5991"/>
    <w:rsid w:val="00DA5D0F"/>
    <w:rsid w:val="00DC02BA"/>
    <w:rsid w:val="00DC2BF8"/>
    <w:rsid w:val="00DC4812"/>
    <w:rsid w:val="00DC532E"/>
    <w:rsid w:val="00DC6DEE"/>
    <w:rsid w:val="00DD0CCF"/>
    <w:rsid w:val="00DE695F"/>
    <w:rsid w:val="00E00BA1"/>
    <w:rsid w:val="00E0463A"/>
    <w:rsid w:val="00E074E2"/>
    <w:rsid w:val="00E10A99"/>
    <w:rsid w:val="00E10E90"/>
    <w:rsid w:val="00E15B42"/>
    <w:rsid w:val="00E21E4A"/>
    <w:rsid w:val="00E2300E"/>
    <w:rsid w:val="00E272B9"/>
    <w:rsid w:val="00E276D4"/>
    <w:rsid w:val="00E276D9"/>
    <w:rsid w:val="00E40C10"/>
    <w:rsid w:val="00E434FA"/>
    <w:rsid w:val="00E45013"/>
    <w:rsid w:val="00E56ABC"/>
    <w:rsid w:val="00E626BC"/>
    <w:rsid w:val="00E6298A"/>
    <w:rsid w:val="00E63FEE"/>
    <w:rsid w:val="00E65444"/>
    <w:rsid w:val="00E7482D"/>
    <w:rsid w:val="00E7624D"/>
    <w:rsid w:val="00E76C54"/>
    <w:rsid w:val="00E83E3C"/>
    <w:rsid w:val="00E8407C"/>
    <w:rsid w:val="00E90B32"/>
    <w:rsid w:val="00E94352"/>
    <w:rsid w:val="00E94802"/>
    <w:rsid w:val="00E94D43"/>
    <w:rsid w:val="00EA4D41"/>
    <w:rsid w:val="00EA5174"/>
    <w:rsid w:val="00EC0EE3"/>
    <w:rsid w:val="00EC5DB8"/>
    <w:rsid w:val="00ED6F1B"/>
    <w:rsid w:val="00EE08CB"/>
    <w:rsid w:val="00EE635F"/>
    <w:rsid w:val="00EF18B0"/>
    <w:rsid w:val="00EF33EE"/>
    <w:rsid w:val="00F01FE3"/>
    <w:rsid w:val="00F05E63"/>
    <w:rsid w:val="00F27685"/>
    <w:rsid w:val="00F34B6E"/>
    <w:rsid w:val="00F518C9"/>
    <w:rsid w:val="00F6647F"/>
    <w:rsid w:val="00F70A7C"/>
    <w:rsid w:val="00F75644"/>
    <w:rsid w:val="00F910FF"/>
    <w:rsid w:val="00FA4323"/>
    <w:rsid w:val="00FA6803"/>
    <w:rsid w:val="00FA7661"/>
    <w:rsid w:val="00FB1BD2"/>
    <w:rsid w:val="00FB25A5"/>
    <w:rsid w:val="00FB3BB7"/>
    <w:rsid w:val="00FB55D3"/>
    <w:rsid w:val="00FB66D0"/>
    <w:rsid w:val="00FC344D"/>
    <w:rsid w:val="00FC6E1B"/>
    <w:rsid w:val="00FD260D"/>
    <w:rsid w:val="00FD49C1"/>
    <w:rsid w:val="00FD6741"/>
    <w:rsid w:val="00FE135F"/>
    <w:rsid w:val="00FE162B"/>
    <w:rsid w:val="00FF0FB0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D2E21-7924-4836-ABC6-A3E657AE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C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67E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67E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67E75"/>
    <w:rPr>
      <w:vertAlign w:val="superscript"/>
    </w:rPr>
  </w:style>
  <w:style w:type="paragraph" w:customStyle="1" w:styleId="Default">
    <w:name w:val="Default"/>
    <w:rsid w:val="006F44A9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3412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B5F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5FD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footer"/>
    <w:basedOn w:val="a"/>
    <w:link w:val="aa"/>
    <w:uiPriority w:val="99"/>
    <w:unhideWhenUsed/>
    <w:rsid w:val="00BB5F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FD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24125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1252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ad">
    <w:name w:val="annotation reference"/>
    <w:basedOn w:val="a0"/>
    <w:uiPriority w:val="99"/>
    <w:semiHidden/>
    <w:unhideWhenUsed/>
    <w:rsid w:val="0064228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4228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4228B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4228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4228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D799E-E23E-480B-A859-0E1E81F0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1570</Words>
  <Characters>8953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Безбородых Наталья Сергеевна</dc:creator>
  <cp:lastModifiedBy>Безбородых Наталья Сергеевна</cp:lastModifiedBy>
  <cp:revision>11</cp:revision>
  <cp:lastPrinted>2021-08-02T17:07:00Z</cp:lastPrinted>
  <dcterms:created xsi:type="dcterms:W3CDTF">2021-08-03T09:12:00Z</dcterms:created>
  <dcterms:modified xsi:type="dcterms:W3CDTF">2022-05-20T09:13:00Z</dcterms:modified>
</cp:coreProperties>
</file>