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35" w:rsidRDefault="00C31735" w:rsidP="00C317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C3173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C3173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17.04.2019</w:t>
      </w:r>
    </w:p>
    <w:p w:rsidR="00C31735" w:rsidRPr="00C31735" w:rsidRDefault="00C31735" w:rsidP="00C3173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C31735" w:rsidRPr="00C31735" w:rsidRDefault="00C31735" w:rsidP="00C31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7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об итогах инвентаризации имущества</w:t>
      </w:r>
      <w:r w:rsidRPr="00C3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1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«Флора-Москва»</w:t>
      </w:r>
    </w:p>
    <w:p w:rsidR="00C31735" w:rsidRPr="00C31735" w:rsidRDefault="00C31735" w:rsidP="00C317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16 января 2019 г. (дата объявления резолютивной части 15 января 2019 г.) по делу № А40-254427/18-160-259 Акционерное общество коммерческий банк «Флора-Москва» (АО КБ «Флора-Москва», далее – Банк) (ОГРН 1027739082425, ИНН 7744000197, адрес регистрации: 119049, г. Москва, ул. Донская, д. 4, стр. 3) подлежит принудительной ликвидации. Функции ликвидатора возложены на государственную корпорацию «Агентство по страхованию вкладов» (далее – Агентство).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ликвидатора не назначено.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введения процедуры принудительной ликвидации (15 января 2019 г.), полностью завершена 15 апреля 2019 г.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в размере 3 212 тыс. руб. Наибольшая часть недостачи в размере 2 993 тыс. руб. приходится на основные средства и хозяйственные затраты и связана с отсутствием транспортного средства балансовой стоимостью 2 904 тыс. руб., а также с фактическим отсутствием запасных частей к автомобилям на сумму 89 тыс. руб. Недостача в размере 198 тыс. руб. приходится на прочие активы и связана с отсутствием подтверждающих документов.</w:t>
      </w:r>
    </w:p>
    <w:p w:rsidR="00C31735" w:rsidRP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ценных бумаг в размере 21 тыс. руб. связана с отсутствием информации из вышестоящего депозитария, подтверждающей наличие ценных бумаг, а также исключением эмитента из ЕГРЮЛ (ликвидация юридического лица на основании решения Арбитражного суда).</w:t>
      </w:r>
    </w:p>
    <w:p w:rsid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имущество, неучтенное на балансовых счетах Банка, не выявлено.</w:t>
      </w:r>
    </w:p>
    <w:p w:rsidR="00C31735" w:rsidRDefault="00C31735" w:rsidP="00C3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1735" w:rsidRDefault="00C31735" w:rsidP="00C317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Отчёт об итогах инвентаризации имущества АО КБ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C31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Флора-Москва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C317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балансовой стоимостью более 1 млн руб. по состоянию на 15 января 2019 года</w:t>
      </w:r>
    </w:p>
    <w:p w:rsidR="00C31735" w:rsidRPr="00C31735" w:rsidRDefault="00C31735" w:rsidP="00C317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735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9371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676"/>
        <w:gridCol w:w="1844"/>
        <w:gridCol w:w="2004"/>
      </w:tblGrid>
      <w:tr w:rsidR="00C31735" w:rsidRPr="00C31735" w:rsidTr="00C31735">
        <w:trPr>
          <w:trHeight w:val="720"/>
          <w:tblCellSpacing w:w="20" w:type="dxa"/>
        </w:trPr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744" w:type="dxa"/>
            <w:vMerge w:val="restart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 (дебитора)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lang w:eastAsia="ru-RU"/>
              </w:rPr>
              <w:t>Балансовая стоимость имущества по состоянию на 15.01.2019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инвентаризации</w:t>
            </w:r>
          </w:p>
        </w:tc>
      </w:tr>
      <w:tr w:rsidR="00C31735" w:rsidRPr="00C31735" w:rsidTr="00C31735">
        <w:trPr>
          <w:trHeight w:val="930"/>
          <w:tblCellSpacing w:w="20" w:type="dxa"/>
        </w:trPr>
        <w:tc>
          <w:tcPr>
            <w:tcW w:w="800" w:type="dxa"/>
            <w:vMerge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4" w:type="dxa"/>
            <w:vMerge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Банка (RUR)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450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Драгоценные металлы, камни и изделия из них,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Корр.счет и другие счета в Банке России всего, в т.ч.: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128 469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в Банке России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675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банках-корреспондентах,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 России (к/с в Долларах США)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 России (к/с в Евро)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750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ОФЗ SU26216RMFS0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840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резервирования по счетам в валюте РФ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резервирования по счетам в иностранной валюте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3 712 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"Деловая Русь", КД №2318 от 04.06.2018г.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"Деловая Русь", КД №2312 от 29.01.2018г.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"АБН" по КД № 2285 от 02.02.2017г.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630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"СПОРТИ", КД №1897 от 02.09.2010г. Просроч. задол-ть по кредиту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555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4744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"СПОРТИ" КД № 1897 от 02.09.2010 Просроченные проценты по кредиту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№ 2297 от 11.04.2017г.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№ 2321 от 31.08.2018г.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№ 2259 от 04.07.2016г.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к/д № 2264 от 24.08.2016г.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595 016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592 023 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TOYOTA CAMRY 40 2.4 АКПП МС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TOYOTA LAND CRUISER 200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недостача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ИМЯ-М- 19282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Мерседес Бенц S63 AMG 4 MATIC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Здание, Донская, д.4, стр.3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487 128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Имущество ВНОД, г.Санкт-Петербург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ВНОД переданная в аренду по адресу Настасьинский переулок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млн руб.: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11 980 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налогу на имущество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8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"ЛенСтрой"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30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№ 93W8H-0658-MER (Oracle)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31735" w:rsidRPr="00C31735" w:rsidTr="00C31735">
        <w:trPr>
          <w:trHeight w:val="315"/>
          <w:tblCellSpacing w:w="20" w:type="dxa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4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954 361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31735" w:rsidRPr="00C31735" w:rsidRDefault="00C31735" w:rsidP="00C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7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951 149 в наличии</w:t>
            </w:r>
          </w:p>
        </w:tc>
      </w:tr>
    </w:tbl>
    <w:p w:rsidR="00003BFC" w:rsidRPr="00C31735" w:rsidRDefault="00003BFC" w:rsidP="00C31735">
      <w:pPr>
        <w:spacing w:after="0" w:line="240" w:lineRule="auto"/>
        <w:rPr>
          <w:rFonts w:ascii="Times New Roman" w:hAnsi="Times New Roman" w:cs="Times New Roman"/>
        </w:rPr>
      </w:pPr>
    </w:p>
    <w:sectPr w:rsidR="00003BFC" w:rsidRPr="00C31735" w:rsidSect="00C3173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58" w:rsidRDefault="00D15558" w:rsidP="00C31735">
      <w:pPr>
        <w:spacing w:after="0" w:line="240" w:lineRule="auto"/>
      </w:pPr>
      <w:r>
        <w:separator/>
      </w:r>
    </w:p>
  </w:endnote>
  <w:endnote w:type="continuationSeparator" w:id="0">
    <w:p w:rsidR="00D15558" w:rsidRDefault="00D15558" w:rsidP="00C3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671307"/>
      <w:docPartObj>
        <w:docPartGallery w:val="Page Numbers (Bottom of Page)"/>
        <w:docPartUnique/>
      </w:docPartObj>
    </w:sdtPr>
    <w:sdtContent>
      <w:p w:rsidR="00C31735" w:rsidRDefault="00C317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1735" w:rsidRDefault="00C31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58" w:rsidRDefault="00D15558" w:rsidP="00C31735">
      <w:pPr>
        <w:spacing w:after="0" w:line="240" w:lineRule="auto"/>
      </w:pPr>
      <w:r>
        <w:separator/>
      </w:r>
    </w:p>
  </w:footnote>
  <w:footnote w:type="continuationSeparator" w:id="0">
    <w:p w:rsidR="00D15558" w:rsidRDefault="00D15558" w:rsidP="00C3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35"/>
    <w:rsid w:val="00003BFC"/>
    <w:rsid w:val="00C31735"/>
    <w:rsid w:val="00D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3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735"/>
  </w:style>
  <w:style w:type="paragraph" w:styleId="a6">
    <w:name w:val="footer"/>
    <w:basedOn w:val="a"/>
    <w:link w:val="a7"/>
    <w:uiPriority w:val="99"/>
    <w:unhideWhenUsed/>
    <w:rsid w:val="00C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3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3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735"/>
  </w:style>
  <w:style w:type="paragraph" w:styleId="a6">
    <w:name w:val="footer"/>
    <w:basedOn w:val="a"/>
    <w:link w:val="a7"/>
    <w:uiPriority w:val="99"/>
    <w:unhideWhenUsed/>
    <w:rsid w:val="00C3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04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84254794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2019-04-18T06:28:00Z</dcterms:created>
  <dcterms:modified xsi:type="dcterms:W3CDTF">2019-04-18T06:33:00Z</dcterms:modified>
</cp:coreProperties>
</file>