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2" w:rsidRDefault="00F17682" w:rsidP="00F1768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F1768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F1768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05.03.2019</w:t>
      </w:r>
    </w:p>
    <w:p w:rsidR="00F17682" w:rsidRPr="00F17682" w:rsidRDefault="00F17682" w:rsidP="00F1768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F17682" w:rsidRDefault="00F17682" w:rsidP="00F17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F17682" w:rsidRPr="00F17682" w:rsidRDefault="00F17682" w:rsidP="00F176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БАНК</w:t>
      </w:r>
      <w:r w:rsidRPr="00F1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1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«МБФИ»</w:t>
      </w:r>
    </w:p>
    <w:p w:rsidR="00F17682" w:rsidRPr="00F17682" w:rsidRDefault="00F17682" w:rsidP="00F176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5 сентября 2016 г. (резолютивная часть объявлена 1 сентября 2016 г.) по делу № А40-114014/2016 ОТКРЫТОЕ АКЦИОНЕРНОЕ ОБЩЕСТВО «МЕЖДУНАРОДНЫЙ БАНК ФИНАНСОВ И ИНВЕСТИЦИЙ» (ОАО БАНК «МБФИ»), далее – Банк, ОГРН 1020500000510, ИНН 0541009561, адрес регистрации: 105062, Россия, г. Москва, Подсосенский пер., д. 17, признано несостоятельным (банкротом) и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Определением Арбитражного суда г. Москвы от 27 февраля 2019 г. срок конкурсного производства в отношении Банка продлен на 6 месяцев. Следующее заседание суда по рассмотрению отчета конкурсного управляющего назначено на 5 августа 2019 г.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Москва, ул. Лесная, д. 59, стр. 2.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ноября 2002 г. № 127-ФЗ «О несостоятельности (банкротстве)» (далее – Федеральный закон) Агентство включает сведения о ходе конкурсного производства в отношении Банка в Единый федеральный реестр сведений о банкротстве (далее – ЕФРСБ). Последняя информация о ходе конкурсного производства включена в ЕФРСБ, а также размещена на официальном сайте Агентства в сети Интернет 5 декабря 2018 г.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 ноября 2018 г. по 31 января 2019 г. новое имущество Банка не выявлено, торги имуществом Банка не проводились. По согласованию с комитетом кредиторов с баланса Банка списано невозможное к реализации и взысканию имущество (основные средства и дебиторская задолженность) общей балансовой стоимостью 2 930 тыс. руб.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продолжается работа по взысканию задолженности с должников Банка. По состоянию на 1 февраля 2019 г. в суды предъявлено 26 исковых заявлений на общую сумму 1 016 078 тыс. руб., из которых удовлетворено в полном объеме и частично 24 исковых заявления на общую сумму 1 014 811 тыс. руб., в удовлетворении 1 искового заявления на сумму 208 тыс. руб. отказано, 2 исковых заявления на общую сумму 533 тыс. руб. находятся на рассмотрении. На основании вступивших в законную силу судебных актов возбуждено 33 исполнительных производства на сумму 1 495 557 тыс. руб., из которых 20 на сумму 809 540 тыс. руб. окончено в соответствии с Федеральным законом от 2 октября 2007 г. № 229-ФЗ «Об исполнительном производстве», в том числе 19 на сумму 809 407 тыс. руб. завершено актами в связи с невозможностью взыскания.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исковой работы в конкурсную массу Банка поступили денежные средства в размере 1 007 тыс. руб.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работы по оспариванию сделок, имеющих в соответствии с Федеральным законом признаки недействительности, конкурсным управляющим в суд подано 1 заявление неимущественного характера, которое в настоящее время находится на рассмотрении.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результатам рассмотрения заявления Агентства от 13 апреля 2017 г. по ч. 4 ст. 160 УК РФ по фактам хищения имущества Банка под видом выдачи кредитов физическим и юридическим лицам и заявления Банка России от 31 августа 2016 г. по фактам противоправных действий руководства Банка 27 апреля 2017 г. ГСУ СК России в отношении начальника управления кассовых операций Банка и начальника управления кредитования и инвестиций возбуждено уголовное дело по ч. 4 ст. 160 УК РФ по факту хищения имущества Банка под видом выдачи кредитов физическим лицам.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июня 2017 г. Банк признан потерпевшим по уголовному делу, заявлен гражданский иск на сумму 251 730 тыс. руб., который в настоящее время находится на рассмотрении, и ходатайство о наложении ареста на имущество лиц, подлежащих привлечению в качестве подозреваемых (обвиняемых), а также на имущество третьих лиц, приобретенное в результате совершения преступления. В этот же день Банк признан гражданским истцом.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февраля 2018 г. в ГСУ СК России направлен запрос о результатах предварительного следствия.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февраля 2018 г. в ГСУ СК России направлена дополнительная информация о заемщике.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мая 2018 г. в ГСУ СК России направлено ходатайство о привлечении начальника управления кассовых операций Банка и начальника управления кредитования и инвестиций в качестве обвиняемых и наложении арестов, на принадлежащее им имущество в целях обеспечения гражданского иска.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мая 2018 г. в ГСУ СК России направлен ответ, из которого следует, что оснований для привлечения кого-либо в качестве обвиняемых по уголовному делу не имеется, одновременно следователем предложено провести рабочую встречу.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июня 2018 г. проведена рабочая встреча со следователем по результатам которой следователем подготовлено письмо об участии сотрудника Агентства из числа экспертов аналитического отдела в анализе банковских операций с целью систематизации собранных по уголовному делу доказательств.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июня 2018 г. ГСУ СК России в адрес Агентства направлено письмо об участии специалиста.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Конкурсным управляющим проведена проверка обстоятельств банкротства Банка, по результатам которой подготавливается для направления в арбитражный суд заявление о привлечении к гражданско-правовой ответственности контролировавших Банк лиц. 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февраля 2019 г. денежные средства на расчеты с кредиторами не направлялись.</w:t>
      </w:r>
    </w:p>
    <w:p w:rsidR="00F17682" w:rsidRPr="00F17682" w:rsidRDefault="00F17682" w:rsidP="00F1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Агентство опубликовывает сведения об исполнении сметы текущих расходов и стоимости нереализованного имущества Банка.</w:t>
      </w: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стоимости нереализованного имущества ОАО Банк «МБФИ»</w:t>
      </w:r>
    </w:p>
    <w:p w:rsidR="00F17682" w:rsidRDefault="00F17682" w:rsidP="00F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февраля 2019 г.</w:t>
      </w:r>
    </w:p>
    <w:p w:rsidR="00F17682" w:rsidRPr="00F17682" w:rsidRDefault="00F17682" w:rsidP="00F17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79"/>
        <w:gridCol w:w="1847"/>
        <w:gridCol w:w="1904"/>
      </w:tblGrid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Оценочная стоимость</w:t>
            </w:r>
          </w:p>
        </w:tc>
      </w:tr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 (в т.ч. договоры уступки прав требования)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732 310*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оценивалось</w:t>
            </w:r>
          </w:p>
        </w:tc>
      </w:tr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255 296*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и хозяйственные затраты </w:t>
            </w: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16 416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682" w:rsidRPr="00F17682" w:rsidTr="00F1768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1 006 606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7682" w:rsidRP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lang w:eastAsia="ru-RU"/>
        </w:rPr>
        <w:t>*Поступление денежных средств в указанном размере представляется маловероятным.</w:t>
      </w:r>
    </w:p>
    <w:p w:rsid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7682" w:rsidRDefault="00F17682" w:rsidP="00F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расходов (затрат) на проведение </w:t>
      </w:r>
    </w:p>
    <w:p w:rsidR="00F17682" w:rsidRDefault="00F17682" w:rsidP="00F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конкурсного производства в отношении Банка </w:t>
      </w:r>
    </w:p>
    <w:p w:rsidR="00F17682" w:rsidRDefault="00F17682" w:rsidP="00F1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период с 1 сентября 2016 г. по 1 февраля 2019 г.</w:t>
      </w:r>
    </w:p>
    <w:p w:rsidR="00F17682" w:rsidRPr="00F17682" w:rsidRDefault="00F17682" w:rsidP="00F17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6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(тыс. руб.)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13"/>
        <w:gridCol w:w="1264"/>
        <w:gridCol w:w="1264"/>
        <w:gridCol w:w="1877"/>
      </w:tblGrid>
      <w:tr w:rsidR="00F17682" w:rsidRPr="00F17682" w:rsidTr="00F17682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Экономия (+)/ перерасход (-)</w:t>
            </w:r>
          </w:p>
        </w:tc>
      </w:tr>
      <w:tr w:rsidR="00F17682" w:rsidRPr="00F17682" w:rsidTr="00F17682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12 783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9 547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+ 3 236</w:t>
            </w:r>
          </w:p>
        </w:tc>
      </w:tr>
      <w:tr w:rsidR="00F17682" w:rsidRPr="00F17682" w:rsidTr="00F17682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5 756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+ 875</w:t>
            </w:r>
          </w:p>
        </w:tc>
      </w:tr>
      <w:tr w:rsidR="00F17682" w:rsidRPr="00F17682" w:rsidTr="00F17682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19 414</w:t>
            </w:r>
          </w:p>
        </w:tc>
        <w:tc>
          <w:tcPr>
            <w:tcW w:w="6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15 303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682" w:rsidRPr="00F17682" w:rsidRDefault="00F17682" w:rsidP="00F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+ 4 111</w:t>
            </w:r>
          </w:p>
        </w:tc>
      </w:tr>
    </w:tbl>
    <w:p w:rsidR="00F17682" w:rsidRP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предоставляются нарастающим итогом с даты открытия процедуры конкурсного производства по отчетную дату.</w:t>
      </w:r>
    </w:p>
    <w:p w:rsidR="00F17682" w:rsidRPr="00F17682" w:rsidRDefault="00F17682" w:rsidP="00F17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682">
        <w:rPr>
          <w:rFonts w:ascii="Times New Roman" w:eastAsia="Times New Roman" w:hAnsi="Times New Roman" w:cs="Times New Roman"/>
          <w:color w:val="000000"/>
          <w:lang w:eastAsia="ru-RU"/>
        </w:rPr>
        <w:t>* Экономия обусловлена переносом планируемых расходов, не произведенных в период действия смет, в сметы следующего квартала,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521EA0" w:rsidRPr="00F17682" w:rsidRDefault="00521EA0" w:rsidP="00F17682">
      <w:pPr>
        <w:spacing w:after="0" w:line="240" w:lineRule="auto"/>
        <w:rPr>
          <w:rFonts w:ascii="Times New Roman" w:hAnsi="Times New Roman" w:cs="Times New Roman"/>
        </w:rPr>
      </w:pPr>
    </w:p>
    <w:sectPr w:rsidR="00521EA0" w:rsidRPr="00F17682" w:rsidSect="00F17682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B9" w:rsidRDefault="006A51B9" w:rsidP="00F17682">
      <w:pPr>
        <w:spacing w:after="0" w:line="240" w:lineRule="auto"/>
      </w:pPr>
      <w:r>
        <w:separator/>
      </w:r>
    </w:p>
  </w:endnote>
  <w:endnote w:type="continuationSeparator" w:id="0">
    <w:p w:rsidR="006A51B9" w:rsidRDefault="006A51B9" w:rsidP="00F1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754701"/>
      <w:docPartObj>
        <w:docPartGallery w:val="Page Numbers (Bottom of Page)"/>
        <w:docPartUnique/>
      </w:docPartObj>
    </w:sdtPr>
    <w:sdtContent>
      <w:p w:rsidR="00F17682" w:rsidRDefault="00F176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7682" w:rsidRDefault="00F17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B9" w:rsidRDefault="006A51B9" w:rsidP="00F17682">
      <w:pPr>
        <w:spacing w:after="0" w:line="240" w:lineRule="auto"/>
      </w:pPr>
      <w:r>
        <w:separator/>
      </w:r>
    </w:p>
  </w:footnote>
  <w:footnote w:type="continuationSeparator" w:id="0">
    <w:p w:rsidR="006A51B9" w:rsidRDefault="006A51B9" w:rsidP="00F1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2"/>
    <w:rsid w:val="00521EA0"/>
    <w:rsid w:val="006A51B9"/>
    <w:rsid w:val="00F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682"/>
  </w:style>
  <w:style w:type="paragraph" w:styleId="a6">
    <w:name w:val="footer"/>
    <w:basedOn w:val="a"/>
    <w:link w:val="a7"/>
    <w:uiPriority w:val="99"/>
    <w:unhideWhenUsed/>
    <w:rsid w:val="00F1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682"/>
  </w:style>
  <w:style w:type="paragraph" w:styleId="a6">
    <w:name w:val="footer"/>
    <w:basedOn w:val="a"/>
    <w:link w:val="a7"/>
    <w:uiPriority w:val="99"/>
    <w:unhideWhenUsed/>
    <w:rsid w:val="00F1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25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9537961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2019-03-05T13:59:00Z</dcterms:created>
  <dcterms:modified xsi:type="dcterms:W3CDTF">2019-03-05T14:03:00Z</dcterms:modified>
</cp:coreProperties>
</file>