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FC" w:rsidRPr="00CF23FC" w:rsidRDefault="00CF23FC" w:rsidP="00CF23FC">
      <w:pPr>
        <w:spacing w:after="0" w:line="240" w:lineRule="auto"/>
        <w:outlineLvl w:val="0"/>
        <w:rPr>
          <w:rFonts w:ascii="Times New Roman" w:eastAsia="Times New Roman" w:hAnsi="Times New Roman" w:cs="Times New Roman"/>
          <w:b/>
          <w:bCs/>
          <w:color w:val="0070C0"/>
          <w:kern w:val="36"/>
          <w:sz w:val="16"/>
          <w:szCs w:val="16"/>
          <w:lang w:eastAsia="ru-RU"/>
        </w:rPr>
      </w:pPr>
      <w:bookmarkStart w:id="0" w:name="_GoBack"/>
      <w:bookmarkEnd w:id="0"/>
      <w:r w:rsidRPr="00CF23FC">
        <w:rPr>
          <w:rFonts w:ascii="Times New Roman" w:eastAsia="Times New Roman" w:hAnsi="Times New Roman" w:cs="Times New Roman"/>
          <w:b/>
          <w:bCs/>
          <w:color w:val="0070C0"/>
          <w:kern w:val="36"/>
          <w:sz w:val="16"/>
          <w:szCs w:val="16"/>
          <w:lang w:eastAsia="ru-RU"/>
        </w:rPr>
        <w:t>Опубликовано на сайте ГК «АСВ» 25.10.2018</w:t>
      </w:r>
    </w:p>
    <w:p w:rsidR="00CF23FC" w:rsidRDefault="00CF23FC" w:rsidP="00CF23FC">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F23FC" w:rsidRDefault="00CF23FC" w:rsidP="00CF23FC">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CF23FC">
        <w:rPr>
          <w:rFonts w:ascii="Times New Roman" w:eastAsia="Times New Roman" w:hAnsi="Times New Roman" w:cs="Times New Roman"/>
          <w:b/>
          <w:bCs/>
          <w:color w:val="000000"/>
          <w:kern w:val="36"/>
          <w:sz w:val="28"/>
          <w:szCs w:val="28"/>
          <w:lang w:eastAsia="ru-RU"/>
        </w:rPr>
        <w:t xml:space="preserve">Сообщение о ходе конкурсного производства в отношении </w:t>
      </w:r>
    </w:p>
    <w:p w:rsidR="00CF23FC" w:rsidRPr="00CF23FC" w:rsidRDefault="00CF23FC" w:rsidP="00CF23FC">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CF23FC">
        <w:rPr>
          <w:rFonts w:ascii="Times New Roman" w:eastAsia="Times New Roman" w:hAnsi="Times New Roman" w:cs="Times New Roman"/>
          <w:b/>
          <w:bCs/>
          <w:color w:val="000000"/>
          <w:kern w:val="36"/>
          <w:sz w:val="28"/>
          <w:szCs w:val="28"/>
          <w:lang w:eastAsia="ru-RU"/>
        </w:rPr>
        <w:t>ПАО БАНК «ЮГРА»</w:t>
      </w:r>
    </w:p>
    <w:p w:rsidR="00CF23FC" w:rsidRPr="00CF23FC" w:rsidRDefault="00CF23FC" w:rsidP="00CF23FC">
      <w:pPr>
        <w:spacing w:after="0" w:line="240" w:lineRule="auto"/>
        <w:jc w:val="both"/>
        <w:rPr>
          <w:rFonts w:ascii="Times New Roman" w:eastAsia="Times New Roman" w:hAnsi="Times New Roman" w:cs="Times New Roman"/>
          <w:color w:val="666666"/>
          <w:sz w:val="26"/>
          <w:szCs w:val="26"/>
          <w:lang w:eastAsia="ru-RU"/>
        </w:rPr>
      </w:pP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Решением Арбитражного суда г. Москвы от 2 октября 2018 г. (дата объявления резолютивной части – 25 сентября 2018 г.) по делу № А40-145500/17-124-202Б ПУБЛИЧНОЕ АКЦИОНЕРНОЕ ОБЩЕСТВО БАНК «ЮГРА» (ПАО БАНК «ЮГРА»), зарегистрированное по адресу: 101000, г. Москва, Лубянский проезд, д. 27/1, стр. 1, ОГРН 1028600001770, ИНН 8605000586, признано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не назначено.</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Адрес для направления почтовой корреспонденции и требований кредиторов: 127055, г. Москва, ул. Лесная, д. 59, стр. 2.</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В соответствии с требованиями ст. 189.75 Федерального закона от 26 октября 2002 г. № 127-ФЗ «О несостоятельности (банкротстве)» Агентство публикует сведения о ходе конкурсного производства в отношении Банка.</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По состоянию на дату открытия конкурсного производства (25 сентября 2018 г.) по данным временной администрации по управлению Банком балансовая стоимость активов, с учетом исключения из них суммы созданного резерва на возможные потери и амортизации основных средств, составила 34,0 млрд руб., в том числе: денежные средства в кассе и на счетах в Банке России – 5,9 млрд руб., финансовые активы, оцениваемые по справедливой стоимости через прибыль или убыток – 14,8 млрд руб., чистая ссудная задолженность – 7,2 млрд руб., чистые вложения в ценные бумаги и другие финансовые активы, имеющиеся в наличии для продажи – 3,4 млрд руб., средства в кредитных организациях – 1,6 млрд руб., основные средства, нематериальные активы и материальные запасы – 0,7 млрд руб., прочие активы – 0,4 млрд руб.</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Сохранность имущества и документации Банка, переданных временной администрацией по управлению Банком, конкурсным управляющим обеспечена. В настоящее время проводится инвентаризация имущества, по результатам которой, при необходимости, в баланс Банка будут внесены соответствующие уточнения.</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Обязательства Банка по балансу составили 194,9 млрд руб., в том числе обязательства перед физическими лицами и индивидуальными предпринимателями – 189,5 млрд руб., в том числе начисленные проценты на вклады физических лиц на дату открытия конкурсного производства – 5,0 млрд руб.</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По состоянию на 23 октября 2018 г. конкурсному управляющему предъявлены требования 36 633 заявителей на сумму 194,0 млрд руб., которые находятся на рассмотрении. Дата закрытия реестра требований кредиторов – 5 декабря 2018 г.</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По предварительной оценке конкурсного управляющего, с учетом необходимости оплаты текущих расходов на проведение конкурсного производства,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порядка 4,7 млрд руб.</w:t>
      </w:r>
    </w:p>
    <w:p w:rsidR="00CF23FC" w:rsidRPr="00CF23FC" w:rsidRDefault="00CF23FC" w:rsidP="00CF23FC">
      <w:pPr>
        <w:spacing w:after="0" w:line="240" w:lineRule="auto"/>
        <w:ind w:firstLine="709"/>
        <w:jc w:val="both"/>
        <w:rPr>
          <w:rFonts w:ascii="Times New Roman" w:eastAsia="Times New Roman" w:hAnsi="Times New Roman" w:cs="Times New Roman"/>
          <w:color w:val="000000"/>
          <w:sz w:val="26"/>
          <w:szCs w:val="26"/>
          <w:lang w:eastAsia="ru-RU"/>
        </w:rPr>
      </w:pPr>
      <w:r w:rsidRPr="00CF23FC">
        <w:rPr>
          <w:rFonts w:ascii="Times New Roman" w:eastAsia="Times New Roman" w:hAnsi="Times New Roman" w:cs="Times New Roman"/>
          <w:color w:val="000000"/>
          <w:sz w:val="26"/>
          <w:szCs w:val="26"/>
          <w:lang w:eastAsia="ru-RU"/>
        </w:rPr>
        <w:t xml:space="preserve">Дальнейшее удовлетворение требований кредиторов Банка будет зависеть от поступления денежных средств в конкурсную массу от реализации имущества </w:t>
      </w:r>
      <w:r w:rsidRPr="00CF23FC">
        <w:rPr>
          <w:rFonts w:ascii="Times New Roman" w:eastAsia="Times New Roman" w:hAnsi="Times New Roman" w:cs="Times New Roman"/>
          <w:color w:val="000000"/>
          <w:sz w:val="26"/>
          <w:szCs w:val="26"/>
          <w:lang w:eastAsia="ru-RU"/>
        </w:rPr>
        <w:lastRenderedPageBreak/>
        <w:t>Банка и взыскания активов, ответственность за качество которых несут бывшие собственники и руководство Банка.</w:t>
      </w:r>
    </w:p>
    <w:p w:rsidR="000E7CAF" w:rsidRPr="00CF23FC" w:rsidRDefault="000E7CAF" w:rsidP="00CF23FC">
      <w:pPr>
        <w:spacing w:after="0" w:line="240" w:lineRule="auto"/>
        <w:rPr>
          <w:rFonts w:ascii="Times New Roman" w:hAnsi="Times New Roman" w:cs="Times New Roman"/>
          <w:sz w:val="26"/>
          <w:szCs w:val="26"/>
        </w:rPr>
      </w:pPr>
    </w:p>
    <w:sectPr w:rsidR="000E7CAF" w:rsidRPr="00CF23FC" w:rsidSect="00CF23FC">
      <w:foot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42" w:rsidRDefault="00F50742" w:rsidP="00CF23FC">
      <w:pPr>
        <w:spacing w:after="0" w:line="240" w:lineRule="auto"/>
      </w:pPr>
      <w:r>
        <w:separator/>
      </w:r>
    </w:p>
  </w:endnote>
  <w:endnote w:type="continuationSeparator" w:id="0">
    <w:p w:rsidR="00F50742" w:rsidRDefault="00F50742" w:rsidP="00CF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81113"/>
      <w:docPartObj>
        <w:docPartGallery w:val="Page Numbers (Bottom of Page)"/>
        <w:docPartUnique/>
      </w:docPartObj>
    </w:sdtPr>
    <w:sdtContent>
      <w:p w:rsidR="00CF23FC" w:rsidRDefault="00CF23FC">
        <w:pPr>
          <w:pStyle w:val="a6"/>
          <w:jc w:val="right"/>
        </w:pPr>
        <w:r>
          <w:fldChar w:fldCharType="begin"/>
        </w:r>
        <w:r>
          <w:instrText>PAGE   \* MERGEFORMAT</w:instrText>
        </w:r>
        <w:r>
          <w:fldChar w:fldCharType="separate"/>
        </w:r>
        <w:r>
          <w:rPr>
            <w:noProof/>
          </w:rPr>
          <w:t>2</w:t>
        </w:r>
        <w:r>
          <w:fldChar w:fldCharType="end"/>
        </w:r>
      </w:p>
    </w:sdtContent>
  </w:sdt>
  <w:p w:rsidR="00CF23FC" w:rsidRDefault="00CF23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42" w:rsidRDefault="00F50742" w:rsidP="00CF23FC">
      <w:pPr>
        <w:spacing w:after="0" w:line="240" w:lineRule="auto"/>
      </w:pPr>
      <w:r>
        <w:separator/>
      </w:r>
    </w:p>
  </w:footnote>
  <w:footnote w:type="continuationSeparator" w:id="0">
    <w:p w:rsidR="00F50742" w:rsidRDefault="00F50742" w:rsidP="00CF2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FC"/>
    <w:rsid w:val="000E7CAF"/>
    <w:rsid w:val="00CF23FC"/>
    <w:rsid w:val="00F5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FC"/>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3FC"/>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CF2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CF23FC"/>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CF23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23FC"/>
  </w:style>
  <w:style w:type="paragraph" w:styleId="a6">
    <w:name w:val="footer"/>
    <w:basedOn w:val="a"/>
    <w:link w:val="a7"/>
    <w:uiPriority w:val="99"/>
    <w:unhideWhenUsed/>
    <w:rsid w:val="00CF23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2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FC"/>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3FC"/>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CF2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CF23FC"/>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CF23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23FC"/>
  </w:style>
  <w:style w:type="paragraph" w:styleId="a6">
    <w:name w:val="footer"/>
    <w:basedOn w:val="a"/>
    <w:link w:val="a7"/>
    <w:uiPriority w:val="99"/>
    <w:unhideWhenUsed/>
    <w:rsid w:val="00CF23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2545">
      <w:bodyDiv w:val="1"/>
      <w:marLeft w:val="0"/>
      <w:marRight w:val="0"/>
      <w:marTop w:val="0"/>
      <w:marBottom w:val="0"/>
      <w:divBdr>
        <w:top w:val="none" w:sz="0" w:space="0" w:color="auto"/>
        <w:left w:val="none" w:sz="0" w:space="0" w:color="auto"/>
        <w:bottom w:val="none" w:sz="0" w:space="0" w:color="auto"/>
        <w:right w:val="none" w:sz="0" w:space="0" w:color="auto"/>
      </w:divBdr>
      <w:divsChild>
        <w:div w:id="1113863653">
          <w:marLeft w:val="0"/>
          <w:marRight w:val="0"/>
          <w:marTop w:val="0"/>
          <w:marBottom w:val="0"/>
          <w:divBdr>
            <w:top w:val="none" w:sz="0" w:space="0" w:color="auto"/>
            <w:left w:val="none" w:sz="0" w:space="0" w:color="auto"/>
            <w:bottom w:val="none" w:sz="0" w:space="0" w:color="auto"/>
            <w:right w:val="none" w:sz="0" w:space="0" w:color="auto"/>
          </w:divBdr>
          <w:divsChild>
            <w:div w:id="557395609">
              <w:marLeft w:val="0"/>
              <w:marRight w:val="0"/>
              <w:marTop w:val="0"/>
              <w:marBottom w:val="0"/>
              <w:divBdr>
                <w:top w:val="single" w:sz="24" w:space="8" w:color="486BAD"/>
                <w:left w:val="single" w:sz="24" w:space="8" w:color="486BAD"/>
                <w:bottom w:val="single" w:sz="24" w:space="0" w:color="486BAD"/>
                <w:right w:val="single" w:sz="24" w:space="8" w:color="486BAD"/>
              </w:divBdr>
              <w:divsChild>
                <w:div w:id="957688135">
                  <w:marLeft w:val="1"/>
                  <w:marRight w:val="1"/>
                  <w:marTop w:val="0"/>
                  <w:marBottom w:val="750"/>
                  <w:divBdr>
                    <w:top w:val="none" w:sz="0" w:space="0" w:color="auto"/>
                    <w:left w:val="none" w:sz="0" w:space="0" w:color="auto"/>
                    <w:bottom w:val="none" w:sz="0" w:space="0" w:color="auto"/>
                    <w:right w:val="none" w:sz="0" w:space="0" w:color="auto"/>
                  </w:divBdr>
                  <w:divsChild>
                    <w:div w:id="1130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2018-10-29T06:12:00Z</dcterms:created>
  <dcterms:modified xsi:type="dcterms:W3CDTF">2018-10-29T06:14:00Z</dcterms:modified>
</cp:coreProperties>
</file>