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47904" w14:textId="77777777" w:rsidR="00A47681" w:rsidRPr="0069628D" w:rsidRDefault="0000465C" w:rsidP="001F36C8">
      <w:pPr>
        <w:spacing w:line="367" w:lineRule="auto"/>
        <w:jc w:val="right"/>
        <w:rPr>
          <w:rFonts w:ascii="Times New Roman" w:hAnsi="Times New Roman" w:cs="Times New Roman"/>
          <w:sz w:val="26"/>
          <w:szCs w:val="26"/>
        </w:rPr>
      </w:pPr>
      <w:r w:rsidRPr="0069628D">
        <w:rPr>
          <w:rFonts w:ascii="Times New Roman" w:hAnsi="Times New Roman" w:cs="Times New Roman"/>
          <w:sz w:val="26"/>
          <w:szCs w:val="26"/>
        </w:rPr>
        <w:t>Проект</w:t>
      </w:r>
    </w:p>
    <w:p w14:paraId="39964BF5" w14:textId="5803D9B1" w:rsidR="00717A3E" w:rsidRPr="001F4F9F" w:rsidRDefault="00717A3E" w:rsidP="001F36C8">
      <w:pPr>
        <w:spacing w:line="367" w:lineRule="auto"/>
        <w:ind w:firstLine="0"/>
        <w:rPr>
          <w:rFonts w:ascii="Times New Roman" w:hAnsi="Times New Roman" w:cs="Times New Roman"/>
          <w:sz w:val="28"/>
          <w:szCs w:val="28"/>
        </w:rPr>
      </w:pPr>
    </w:p>
    <w:p w14:paraId="6B96B7E1" w14:textId="77777777" w:rsidR="0000465C" w:rsidRPr="00E67548" w:rsidRDefault="0000465C" w:rsidP="001F36C8">
      <w:pPr>
        <w:spacing w:line="367" w:lineRule="auto"/>
        <w:ind w:firstLine="0"/>
        <w:jc w:val="center"/>
        <w:rPr>
          <w:rFonts w:ascii="Times New Roman" w:hAnsi="Times New Roman" w:cs="Times New Roman"/>
          <w:b/>
          <w:sz w:val="28"/>
          <w:szCs w:val="28"/>
        </w:rPr>
      </w:pPr>
      <w:r w:rsidRPr="00E67548">
        <w:rPr>
          <w:rFonts w:ascii="Times New Roman" w:hAnsi="Times New Roman" w:cs="Times New Roman"/>
          <w:b/>
          <w:sz w:val="28"/>
          <w:szCs w:val="28"/>
        </w:rPr>
        <w:t xml:space="preserve">ЦЕНТРАЛЬНЫЙ БАНК РОССИЙСКОЙ ФЕДЕРАЦИИ </w:t>
      </w:r>
      <w:r w:rsidRPr="00E67548">
        <w:rPr>
          <w:rFonts w:ascii="Times New Roman" w:hAnsi="Times New Roman" w:cs="Times New Roman"/>
          <w:b/>
          <w:sz w:val="28"/>
          <w:szCs w:val="28"/>
        </w:rPr>
        <w:br/>
        <w:t>(БАНК РОССИИ)</w:t>
      </w:r>
    </w:p>
    <w:p w14:paraId="10191486" w14:textId="77777777" w:rsidR="0000465C" w:rsidRPr="00E67548" w:rsidRDefault="0000465C" w:rsidP="001F36C8">
      <w:pPr>
        <w:spacing w:line="367" w:lineRule="auto"/>
        <w:ind w:firstLine="0"/>
        <w:jc w:val="center"/>
        <w:rPr>
          <w:rFonts w:ascii="Times New Roman" w:hAnsi="Times New Roman" w:cs="Times New Roman"/>
          <w:b/>
          <w:sz w:val="28"/>
          <w:szCs w:val="28"/>
        </w:rPr>
      </w:pPr>
      <w:r w:rsidRPr="00E67548">
        <w:rPr>
          <w:rFonts w:ascii="Times New Roman" w:hAnsi="Times New Roman" w:cs="Times New Roman"/>
          <w:b/>
          <w:sz w:val="28"/>
          <w:szCs w:val="28"/>
        </w:rPr>
        <w:t>УКАЗАНИЕ</w:t>
      </w:r>
    </w:p>
    <w:p w14:paraId="2D350DCE" w14:textId="28FC1365" w:rsidR="0000465C" w:rsidRPr="00E67548" w:rsidRDefault="00BE2D60" w:rsidP="001F36C8">
      <w:pPr>
        <w:spacing w:line="367" w:lineRule="auto"/>
        <w:ind w:firstLine="0"/>
        <w:rPr>
          <w:rFonts w:ascii="Times New Roman" w:hAnsi="Times New Roman" w:cs="Times New Roman"/>
          <w:sz w:val="28"/>
          <w:szCs w:val="28"/>
        </w:rPr>
      </w:pPr>
      <w:r w:rsidRPr="00E67548">
        <w:rPr>
          <w:rFonts w:ascii="Times New Roman" w:hAnsi="Times New Roman" w:cs="Times New Roman"/>
          <w:sz w:val="28"/>
          <w:szCs w:val="28"/>
        </w:rPr>
        <w:t xml:space="preserve">___________ 2025 г.                            </w:t>
      </w:r>
      <w:r w:rsidR="00CE6166" w:rsidRPr="00E67548">
        <w:rPr>
          <w:rFonts w:ascii="Times New Roman" w:hAnsi="Times New Roman" w:cs="Times New Roman"/>
          <w:sz w:val="28"/>
          <w:szCs w:val="28"/>
        </w:rPr>
        <w:t xml:space="preserve">   </w:t>
      </w:r>
      <w:r w:rsidRPr="00E67548">
        <w:rPr>
          <w:rFonts w:ascii="Times New Roman" w:hAnsi="Times New Roman" w:cs="Times New Roman"/>
          <w:sz w:val="28"/>
          <w:szCs w:val="28"/>
        </w:rPr>
        <w:t xml:space="preserve">                     </w:t>
      </w:r>
      <w:r w:rsidR="00724702" w:rsidRPr="00E67548">
        <w:rPr>
          <w:rFonts w:ascii="Times New Roman" w:hAnsi="Times New Roman" w:cs="Times New Roman"/>
          <w:sz w:val="28"/>
          <w:szCs w:val="28"/>
        </w:rPr>
        <w:t xml:space="preserve">             </w:t>
      </w:r>
      <w:r w:rsidRPr="00E67548">
        <w:rPr>
          <w:rFonts w:ascii="Times New Roman" w:hAnsi="Times New Roman" w:cs="Times New Roman"/>
          <w:sz w:val="28"/>
          <w:szCs w:val="28"/>
        </w:rPr>
        <w:t xml:space="preserve">               </w:t>
      </w:r>
      <w:r w:rsidR="009F117B" w:rsidRPr="00E67548">
        <w:rPr>
          <w:rFonts w:ascii="Times New Roman" w:hAnsi="Times New Roman" w:cs="Times New Roman"/>
          <w:sz w:val="28"/>
          <w:szCs w:val="28"/>
        </w:rPr>
        <w:t xml:space="preserve"> </w:t>
      </w:r>
      <w:r w:rsidRPr="00E67548">
        <w:rPr>
          <w:rFonts w:ascii="Times New Roman" w:hAnsi="Times New Roman" w:cs="Times New Roman"/>
          <w:sz w:val="28"/>
          <w:szCs w:val="28"/>
        </w:rPr>
        <w:t>_______-У</w:t>
      </w:r>
    </w:p>
    <w:p w14:paraId="675F695B" w14:textId="77777777" w:rsidR="00B61A96" w:rsidRPr="00E67548" w:rsidRDefault="00BE2D60" w:rsidP="001F36C8">
      <w:pPr>
        <w:spacing w:line="367" w:lineRule="auto"/>
        <w:ind w:firstLine="0"/>
        <w:jc w:val="center"/>
        <w:rPr>
          <w:rFonts w:ascii="Times New Roman" w:hAnsi="Times New Roman" w:cs="Times New Roman"/>
          <w:sz w:val="28"/>
          <w:szCs w:val="28"/>
        </w:rPr>
      </w:pPr>
      <w:r w:rsidRPr="00E67548">
        <w:rPr>
          <w:rFonts w:ascii="Times New Roman" w:hAnsi="Times New Roman" w:cs="Times New Roman"/>
          <w:sz w:val="28"/>
          <w:szCs w:val="28"/>
        </w:rPr>
        <w:t>г. Москва</w:t>
      </w:r>
    </w:p>
    <w:p w14:paraId="3AAE1203" w14:textId="7D65167E" w:rsidR="00A77596" w:rsidRPr="00E67548" w:rsidRDefault="00A77596" w:rsidP="001F36C8">
      <w:pPr>
        <w:spacing w:line="367" w:lineRule="auto"/>
        <w:ind w:firstLine="0"/>
        <w:rPr>
          <w:rFonts w:ascii="Times New Roman" w:hAnsi="Times New Roman" w:cs="Times New Roman"/>
          <w:b/>
          <w:sz w:val="28"/>
          <w:szCs w:val="28"/>
        </w:rPr>
      </w:pPr>
    </w:p>
    <w:p w14:paraId="2A1CEB4B" w14:textId="06120D10" w:rsidR="001857C7" w:rsidRPr="00E67548" w:rsidRDefault="001857C7" w:rsidP="001F36C8">
      <w:pPr>
        <w:spacing w:line="367" w:lineRule="auto"/>
        <w:ind w:firstLine="0"/>
        <w:rPr>
          <w:rFonts w:ascii="Times New Roman" w:hAnsi="Times New Roman" w:cs="Times New Roman"/>
          <w:b/>
          <w:sz w:val="28"/>
          <w:szCs w:val="28"/>
        </w:rPr>
      </w:pPr>
    </w:p>
    <w:p w14:paraId="7D8BE4DE" w14:textId="77777777" w:rsidR="001857C7" w:rsidRPr="00E67548" w:rsidRDefault="001857C7" w:rsidP="001F36C8">
      <w:pPr>
        <w:spacing w:line="367" w:lineRule="auto"/>
        <w:ind w:firstLine="0"/>
        <w:rPr>
          <w:rFonts w:ascii="Times New Roman" w:hAnsi="Times New Roman" w:cs="Times New Roman"/>
          <w:b/>
          <w:sz w:val="28"/>
          <w:szCs w:val="28"/>
        </w:rPr>
      </w:pPr>
    </w:p>
    <w:p w14:paraId="0351D4AF" w14:textId="77777777" w:rsidR="007553E6" w:rsidRPr="00E67548" w:rsidRDefault="00913C0B" w:rsidP="00463E40">
      <w:pPr>
        <w:pStyle w:val="ConsPlusNormal"/>
        <w:jc w:val="center"/>
        <w:rPr>
          <w:rFonts w:eastAsia="Times New Roman"/>
          <w:b/>
          <w:sz w:val="28"/>
          <w:szCs w:val="28"/>
        </w:rPr>
      </w:pPr>
      <w:r w:rsidRPr="00E67548">
        <w:rPr>
          <w:rFonts w:eastAsia="Times New Roman"/>
          <w:b/>
          <w:sz w:val="28"/>
          <w:szCs w:val="28"/>
        </w:rPr>
        <w:t>О</w:t>
      </w:r>
      <w:r w:rsidR="007553E6" w:rsidRPr="00E67548">
        <w:rPr>
          <w:rFonts w:eastAsia="Times New Roman"/>
          <w:b/>
          <w:sz w:val="28"/>
          <w:szCs w:val="28"/>
        </w:rPr>
        <w:t xml:space="preserve"> случаях и порядке частичного погашения инвестиционных паев закрытого паевого инвестиционного фонда без заявления владельцем инвестиционных паев требования об их погашении</w:t>
      </w:r>
    </w:p>
    <w:p w14:paraId="3EFD9024" w14:textId="2100851E" w:rsidR="001857C7" w:rsidRDefault="001857C7" w:rsidP="00971D2E">
      <w:pPr>
        <w:pStyle w:val="ConsPlusNormal"/>
        <w:spacing w:line="360" w:lineRule="auto"/>
        <w:ind w:firstLine="426"/>
        <w:jc w:val="both"/>
        <w:rPr>
          <w:sz w:val="26"/>
          <w:szCs w:val="26"/>
        </w:rPr>
      </w:pPr>
    </w:p>
    <w:p w14:paraId="2BFFA265" w14:textId="77777777" w:rsidR="001857C7" w:rsidRPr="00E67548" w:rsidRDefault="001857C7" w:rsidP="00E67548">
      <w:pPr>
        <w:pStyle w:val="ConsPlusNormal"/>
        <w:spacing w:line="360" w:lineRule="auto"/>
        <w:ind w:firstLine="426"/>
        <w:jc w:val="both"/>
        <w:rPr>
          <w:sz w:val="28"/>
          <w:szCs w:val="28"/>
        </w:rPr>
      </w:pPr>
    </w:p>
    <w:p w14:paraId="2103C456" w14:textId="014D6923" w:rsidR="00FE1E65" w:rsidRPr="00E67548" w:rsidRDefault="001F4F9F" w:rsidP="00E67548">
      <w:pPr>
        <w:pStyle w:val="ConsPlusNormal"/>
        <w:spacing w:line="360" w:lineRule="auto"/>
        <w:ind w:firstLine="709"/>
        <w:jc w:val="both"/>
        <w:rPr>
          <w:sz w:val="28"/>
          <w:szCs w:val="28"/>
        </w:rPr>
      </w:pPr>
      <w:r w:rsidRPr="00E67548">
        <w:rPr>
          <w:spacing w:val="-4"/>
          <w:sz w:val="28"/>
          <w:szCs w:val="28"/>
        </w:rPr>
        <w:t>Настоящее Указание на основании подпункта 3 пункта 6 статьи 17 Федерального</w:t>
      </w:r>
      <w:r w:rsidRPr="00E67548">
        <w:rPr>
          <w:sz w:val="28"/>
          <w:szCs w:val="28"/>
        </w:rPr>
        <w:t xml:space="preserve"> </w:t>
      </w:r>
      <w:r w:rsidRPr="00E67548">
        <w:rPr>
          <w:spacing w:val="-4"/>
          <w:sz w:val="28"/>
          <w:szCs w:val="28"/>
        </w:rPr>
        <w:t xml:space="preserve">закона от 29 ноября 2001 года </w:t>
      </w:r>
      <w:r w:rsidR="00FF6B2F" w:rsidRPr="00E67548">
        <w:rPr>
          <w:spacing w:val="-4"/>
          <w:sz w:val="28"/>
          <w:szCs w:val="28"/>
        </w:rPr>
        <w:t>№</w:t>
      </w:r>
      <w:r w:rsidRPr="00E67548">
        <w:rPr>
          <w:spacing w:val="-4"/>
          <w:sz w:val="28"/>
          <w:szCs w:val="28"/>
        </w:rPr>
        <w:t xml:space="preserve"> 156-ФЗ «Об инвестиционных </w:t>
      </w:r>
      <w:r w:rsidRPr="00E67548">
        <w:rPr>
          <w:spacing w:val="-6"/>
          <w:sz w:val="28"/>
          <w:szCs w:val="28"/>
        </w:rPr>
        <w:t>фондах» устанавливает случаи и порядок частичного погашения инвестиционных</w:t>
      </w:r>
      <w:r w:rsidRPr="00E67548">
        <w:rPr>
          <w:sz w:val="28"/>
          <w:szCs w:val="28"/>
        </w:rPr>
        <w:t xml:space="preserve"> паев закрытого паевого инвестиционного фонда без заявления владельцем инвестиционных паев требования об их погашении.</w:t>
      </w:r>
    </w:p>
    <w:p w14:paraId="33EF39CE" w14:textId="128C035A" w:rsidR="00C9105C" w:rsidRPr="00E67548" w:rsidRDefault="00463E40" w:rsidP="00E67548">
      <w:pPr>
        <w:pStyle w:val="ConsPlusNormal"/>
        <w:spacing w:line="360" w:lineRule="auto"/>
        <w:ind w:firstLine="709"/>
        <w:jc w:val="both"/>
        <w:rPr>
          <w:sz w:val="28"/>
          <w:szCs w:val="28"/>
        </w:rPr>
      </w:pPr>
      <w:r w:rsidRPr="00E67548">
        <w:rPr>
          <w:spacing w:val="-4"/>
          <w:sz w:val="28"/>
          <w:szCs w:val="28"/>
        </w:rPr>
        <w:t xml:space="preserve">1. Частичное погашение инвестиционных паев </w:t>
      </w:r>
      <w:r w:rsidR="00283D99" w:rsidRPr="00E67548">
        <w:rPr>
          <w:spacing w:val="-4"/>
          <w:sz w:val="28"/>
          <w:szCs w:val="28"/>
        </w:rPr>
        <w:t xml:space="preserve">закрытого паевого </w:t>
      </w:r>
      <w:r w:rsidRPr="00E67548">
        <w:rPr>
          <w:spacing w:val="-4"/>
          <w:sz w:val="28"/>
          <w:szCs w:val="28"/>
        </w:rPr>
        <w:t>инвестиционного</w:t>
      </w:r>
      <w:r w:rsidRPr="00E67548">
        <w:rPr>
          <w:sz w:val="28"/>
          <w:szCs w:val="28"/>
        </w:rPr>
        <w:t xml:space="preserve"> фонда (далее – фонд) без заявления владельцем инвестиционных паев требования </w:t>
      </w:r>
      <w:r w:rsidRPr="00E67548">
        <w:rPr>
          <w:spacing w:val="-6"/>
          <w:sz w:val="28"/>
          <w:szCs w:val="28"/>
        </w:rPr>
        <w:t xml:space="preserve">об их </w:t>
      </w:r>
      <w:r w:rsidRPr="00E67548">
        <w:rPr>
          <w:sz w:val="28"/>
          <w:szCs w:val="28"/>
        </w:rPr>
        <w:t xml:space="preserve">погашении (далее – частичное погашение) возможно в случаях, </w:t>
      </w:r>
      <w:r w:rsidR="005A27BA" w:rsidRPr="00E67548">
        <w:rPr>
          <w:sz w:val="28"/>
          <w:szCs w:val="28"/>
        </w:rPr>
        <w:t>когда</w:t>
      </w:r>
      <w:r w:rsidR="007F5405" w:rsidRPr="00E67548">
        <w:rPr>
          <w:sz w:val="28"/>
          <w:szCs w:val="28"/>
        </w:rPr>
        <w:t xml:space="preserve"> выполняются следующие услови</w:t>
      </w:r>
      <w:r w:rsidR="00384679" w:rsidRPr="00E67548">
        <w:rPr>
          <w:sz w:val="28"/>
          <w:szCs w:val="28"/>
        </w:rPr>
        <w:t>я</w:t>
      </w:r>
      <w:r w:rsidRPr="00E67548">
        <w:rPr>
          <w:sz w:val="28"/>
          <w:szCs w:val="28"/>
        </w:rPr>
        <w:t xml:space="preserve">: </w:t>
      </w:r>
    </w:p>
    <w:p w14:paraId="1BDADFCD" w14:textId="04A8FFC6" w:rsidR="00C9105C" w:rsidRPr="00E67548" w:rsidRDefault="00463E40" w:rsidP="00E67548">
      <w:pPr>
        <w:pStyle w:val="ConsPlusNormal"/>
        <w:spacing w:line="360" w:lineRule="auto"/>
        <w:ind w:firstLine="709"/>
        <w:jc w:val="both"/>
        <w:rPr>
          <w:sz w:val="28"/>
          <w:szCs w:val="28"/>
        </w:rPr>
      </w:pPr>
      <w:r w:rsidRPr="00E67548">
        <w:rPr>
          <w:sz w:val="28"/>
          <w:szCs w:val="28"/>
        </w:rPr>
        <w:t>правила</w:t>
      </w:r>
      <w:r w:rsidR="00C9105C" w:rsidRPr="00E67548">
        <w:rPr>
          <w:sz w:val="28"/>
          <w:szCs w:val="28"/>
        </w:rPr>
        <w:t>ми</w:t>
      </w:r>
      <w:r w:rsidR="008D004D" w:rsidRPr="00E67548">
        <w:rPr>
          <w:sz w:val="28"/>
          <w:szCs w:val="28"/>
        </w:rPr>
        <w:t xml:space="preserve"> доверительного управления фондом</w:t>
      </w:r>
      <w:r w:rsidRPr="00E67548">
        <w:rPr>
          <w:sz w:val="28"/>
          <w:szCs w:val="28"/>
        </w:rPr>
        <w:t xml:space="preserve"> не </w:t>
      </w:r>
      <w:r w:rsidR="00C9105C" w:rsidRPr="00E67548">
        <w:rPr>
          <w:sz w:val="28"/>
          <w:szCs w:val="28"/>
        </w:rPr>
        <w:t>предусмотрено</w:t>
      </w:r>
      <w:r w:rsidRPr="00E67548">
        <w:rPr>
          <w:sz w:val="28"/>
          <w:szCs w:val="28"/>
        </w:rPr>
        <w:t xml:space="preserve"> право управляющей компании</w:t>
      </w:r>
      <w:r w:rsidR="00C9105C" w:rsidRPr="00E67548">
        <w:rPr>
          <w:sz w:val="28"/>
          <w:szCs w:val="28"/>
        </w:rPr>
        <w:t xml:space="preserve"> фонда</w:t>
      </w:r>
      <w:r w:rsidRPr="00E67548">
        <w:rPr>
          <w:sz w:val="28"/>
          <w:szCs w:val="28"/>
        </w:rPr>
        <w:t xml:space="preserve"> приобретать инвестиционные паи фонда </w:t>
      </w:r>
      <w:r w:rsidR="00E67548">
        <w:rPr>
          <w:sz w:val="28"/>
          <w:szCs w:val="28"/>
        </w:rPr>
        <w:br/>
      </w:r>
      <w:r w:rsidRPr="00E67548">
        <w:rPr>
          <w:sz w:val="28"/>
          <w:szCs w:val="28"/>
        </w:rPr>
        <w:t>при его формировании;</w:t>
      </w:r>
    </w:p>
    <w:p w14:paraId="62BD994A" w14:textId="3E802CC6" w:rsidR="00C9105C" w:rsidRPr="00E67548" w:rsidRDefault="00463E40" w:rsidP="00E67548">
      <w:pPr>
        <w:pStyle w:val="ConsPlusNormal"/>
        <w:spacing w:line="360" w:lineRule="auto"/>
        <w:ind w:firstLine="709"/>
        <w:jc w:val="both"/>
        <w:rPr>
          <w:sz w:val="28"/>
          <w:szCs w:val="28"/>
        </w:rPr>
      </w:pPr>
      <w:r w:rsidRPr="00E67548">
        <w:rPr>
          <w:sz w:val="28"/>
          <w:szCs w:val="28"/>
        </w:rPr>
        <w:t xml:space="preserve">управляющей компанией фонда не является страховая организация, имеющая </w:t>
      </w:r>
      <w:r w:rsidRPr="00E67548">
        <w:rPr>
          <w:spacing w:val="-4"/>
          <w:sz w:val="28"/>
          <w:szCs w:val="28"/>
        </w:rPr>
        <w:t>лицензию на осуществление добровольно</w:t>
      </w:r>
      <w:r w:rsidR="00742E24" w:rsidRPr="00E67548">
        <w:rPr>
          <w:spacing w:val="-4"/>
          <w:sz w:val="28"/>
          <w:szCs w:val="28"/>
        </w:rPr>
        <w:t xml:space="preserve">го страхования жизни </w:t>
      </w:r>
      <w:r w:rsidR="00E67548">
        <w:rPr>
          <w:spacing w:val="-4"/>
          <w:sz w:val="28"/>
          <w:szCs w:val="28"/>
        </w:rPr>
        <w:br/>
      </w:r>
      <w:r w:rsidR="00742E24" w:rsidRPr="00E67548">
        <w:rPr>
          <w:spacing w:val="-4"/>
          <w:sz w:val="28"/>
          <w:szCs w:val="28"/>
        </w:rPr>
        <w:t xml:space="preserve">и лицензию </w:t>
      </w:r>
      <w:r w:rsidRPr="00E67548">
        <w:rPr>
          <w:spacing w:val="-4"/>
          <w:sz w:val="28"/>
          <w:szCs w:val="28"/>
        </w:rPr>
        <w:t>управляющей</w:t>
      </w:r>
      <w:r w:rsidRPr="00E67548">
        <w:rPr>
          <w:sz w:val="28"/>
          <w:szCs w:val="28"/>
        </w:rPr>
        <w:t xml:space="preserve"> компании на осуществление деятельности по управлению инвестиционными фондами, паевыми инвестиционными </w:t>
      </w:r>
      <w:r w:rsidRPr="00E67548">
        <w:rPr>
          <w:sz w:val="28"/>
          <w:szCs w:val="28"/>
        </w:rPr>
        <w:lastRenderedPageBreak/>
        <w:t>фондами и негосударственными пенсионными фондами;</w:t>
      </w:r>
    </w:p>
    <w:p w14:paraId="32FCBE3F" w14:textId="76708309" w:rsidR="00C9105C" w:rsidRPr="00E67548" w:rsidRDefault="008D004D" w:rsidP="00E67548">
      <w:pPr>
        <w:pStyle w:val="ConsPlusNormal"/>
        <w:spacing w:line="360" w:lineRule="auto"/>
        <w:ind w:firstLine="709"/>
        <w:jc w:val="both"/>
        <w:rPr>
          <w:sz w:val="28"/>
          <w:szCs w:val="28"/>
        </w:rPr>
      </w:pPr>
      <w:r w:rsidRPr="00E67548">
        <w:rPr>
          <w:sz w:val="28"/>
          <w:szCs w:val="28"/>
        </w:rPr>
        <w:t>инвестиционные паи фонд</w:t>
      </w:r>
      <w:r w:rsidR="005A27BA" w:rsidRPr="00E67548">
        <w:rPr>
          <w:sz w:val="28"/>
          <w:szCs w:val="28"/>
        </w:rPr>
        <w:t xml:space="preserve">а </w:t>
      </w:r>
      <w:r w:rsidR="006D56E0" w:rsidRPr="00E67548">
        <w:rPr>
          <w:sz w:val="28"/>
          <w:szCs w:val="28"/>
        </w:rPr>
        <w:t>оплачены</w:t>
      </w:r>
      <w:r w:rsidR="00B3727E" w:rsidRPr="00E67548">
        <w:rPr>
          <w:sz w:val="28"/>
          <w:szCs w:val="28"/>
        </w:rPr>
        <w:t xml:space="preserve"> в полном объеме</w:t>
      </w:r>
      <w:r w:rsidR="005A27BA" w:rsidRPr="00E67548">
        <w:rPr>
          <w:sz w:val="28"/>
          <w:szCs w:val="28"/>
        </w:rPr>
        <w:t xml:space="preserve"> (если </w:t>
      </w:r>
      <w:r w:rsidR="005A27BA" w:rsidRPr="00E67548">
        <w:rPr>
          <w:sz w:val="28"/>
          <w:szCs w:val="28"/>
        </w:rPr>
        <w:t xml:space="preserve">правилами доверительного управления </w:t>
      </w:r>
      <w:r w:rsidR="005A27BA" w:rsidRPr="00E67548">
        <w:rPr>
          <w:sz w:val="28"/>
          <w:szCs w:val="28"/>
        </w:rPr>
        <w:t>фондом</w:t>
      </w:r>
      <w:r w:rsidR="005A27BA" w:rsidRPr="00E67548">
        <w:rPr>
          <w:sz w:val="28"/>
          <w:szCs w:val="28"/>
        </w:rPr>
        <w:t xml:space="preserve"> в соответствии с подпунктом 1 пункта 1 статьи 17</w:t>
      </w:r>
      <w:r w:rsidR="005A27BA" w:rsidRPr="00E67548">
        <w:rPr>
          <w:sz w:val="28"/>
          <w:szCs w:val="28"/>
          <w:vertAlign w:val="superscript"/>
        </w:rPr>
        <w:t>1</w:t>
      </w:r>
      <w:r w:rsidR="005A27BA" w:rsidRPr="00E67548">
        <w:rPr>
          <w:sz w:val="28"/>
          <w:szCs w:val="28"/>
        </w:rPr>
        <w:t xml:space="preserve"> Федерального закона от 29 ноября 2001 года № 156-ФЗ «Об инвестиционных фондах» (далее – Федеральный закон «Об инвестиционных </w:t>
      </w:r>
      <w:r w:rsidR="005A27BA" w:rsidRPr="00E67548">
        <w:rPr>
          <w:spacing w:val="-4"/>
          <w:sz w:val="28"/>
          <w:szCs w:val="28"/>
        </w:rPr>
        <w:t>фондах») предусмотрена неполная оплата инвестиционных паев при их выдаче</w:t>
      </w:r>
      <w:r w:rsidR="005A27BA" w:rsidRPr="00E67548">
        <w:rPr>
          <w:spacing w:val="-4"/>
          <w:sz w:val="28"/>
          <w:szCs w:val="28"/>
        </w:rPr>
        <w:t>)</w:t>
      </w:r>
      <w:r w:rsidR="006D56E0" w:rsidRPr="00E67548">
        <w:rPr>
          <w:spacing w:val="-4"/>
          <w:sz w:val="28"/>
          <w:szCs w:val="28"/>
        </w:rPr>
        <w:t>;</w:t>
      </w:r>
    </w:p>
    <w:p w14:paraId="1C4B61AA" w14:textId="55812BAB" w:rsidR="00C9105C" w:rsidRPr="00E67548" w:rsidRDefault="006D56E0" w:rsidP="00E67548">
      <w:pPr>
        <w:pStyle w:val="ConsPlusNormal"/>
        <w:spacing w:line="360" w:lineRule="auto"/>
        <w:ind w:firstLine="709"/>
        <w:jc w:val="both"/>
        <w:rPr>
          <w:sz w:val="28"/>
          <w:szCs w:val="28"/>
        </w:rPr>
      </w:pPr>
      <w:r w:rsidRPr="00E67548">
        <w:rPr>
          <w:spacing w:val="-4"/>
          <w:sz w:val="28"/>
          <w:szCs w:val="28"/>
        </w:rPr>
        <w:t xml:space="preserve">прошло не менее 1 года с даты завершения (окончания) формирования </w:t>
      </w:r>
      <w:r w:rsidR="00971D2E" w:rsidRPr="00E67548">
        <w:rPr>
          <w:spacing w:val="-4"/>
          <w:sz w:val="28"/>
          <w:szCs w:val="28"/>
        </w:rPr>
        <w:br/>
      </w:r>
      <w:r w:rsidR="005A27BA" w:rsidRPr="00E67548">
        <w:rPr>
          <w:spacing w:val="-4"/>
          <w:sz w:val="28"/>
          <w:szCs w:val="28"/>
        </w:rPr>
        <w:t xml:space="preserve">фонда (если </w:t>
      </w:r>
      <w:r w:rsidRPr="00E67548">
        <w:rPr>
          <w:spacing w:val="-4"/>
          <w:sz w:val="28"/>
          <w:szCs w:val="28"/>
        </w:rPr>
        <w:t xml:space="preserve">инвестиционные паи </w:t>
      </w:r>
      <w:r w:rsidR="005A27BA" w:rsidRPr="00E67548">
        <w:rPr>
          <w:spacing w:val="-4"/>
          <w:sz w:val="28"/>
          <w:szCs w:val="28"/>
        </w:rPr>
        <w:t>фонда</w:t>
      </w:r>
      <w:r w:rsidR="001C1F26" w:rsidRPr="00E67548">
        <w:rPr>
          <w:spacing w:val="-4"/>
          <w:sz w:val="28"/>
          <w:szCs w:val="28"/>
        </w:rPr>
        <w:t xml:space="preserve"> не </w:t>
      </w:r>
      <w:r w:rsidRPr="00E67548">
        <w:rPr>
          <w:spacing w:val="-4"/>
          <w:sz w:val="28"/>
          <w:szCs w:val="28"/>
        </w:rPr>
        <w:t>предназначены</w:t>
      </w:r>
      <w:r w:rsidR="001C1F26" w:rsidRPr="00E67548">
        <w:rPr>
          <w:spacing w:val="-4"/>
          <w:sz w:val="28"/>
          <w:szCs w:val="28"/>
        </w:rPr>
        <w:t xml:space="preserve"> исключительно</w:t>
      </w:r>
      <w:r w:rsidRPr="00E67548">
        <w:rPr>
          <w:spacing w:val="-4"/>
          <w:sz w:val="28"/>
          <w:szCs w:val="28"/>
        </w:rPr>
        <w:t xml:space="preserve"> </w:t>
      </w:r>
      <w:r w:rsidR="00E67548">
        <w:rPr>
          <w:spacing w:val="-4"/>
          <w:sz w:val="28"/>
          <w:szCs w:val="28"/>
        </w:rPr>
        <w:br/>
      </w:r>
      <w:r w:rsidRPr="00E67548">
        <w:rPr>
          <w:spacing w:val="-4"/>
          <w:sz w:val="28"/>
          <w:szCs w:val="28"/>
        </w:rPr>
        <w:t>для квалифицированных</w:t>
      </w:r>
      <w:r w:rsidRPr="00E67548">
        <w:rPr>
          <w:sz w:val="28"/>
          <w:szCs w:val="28"/>
        </w:rPr>
        <w:t xml:space="preserve"> инвесторов</w:t>
      </w:r>
      <w:r w:rsidR="005A27BA" w:rsidRPr="00E67548">
        <w:rPr>
          <w:sz w:val="28"/>
          <w:szCs w:val="28"/>
        </w:rPr>
        <w:t>)</w:t>
      </w:r>
      <w:r w:rsidRPr="00E67548">
        <w:rPr>
          <w:sz w:val="28"/>
          <w:szCs w:val="28"/>
        </w:rPr>
        <w:t>;</w:t>
      </w:r>
    </w:p>
    <w:p w14:paraId="2CBDC2BA" w14:textId="4CC6A19A" w:rsidR="006D56E0" w:rsidRPr="00E67548" w:rsidRDefault="006D56E0" w:rsidP="00E67548">
      <w:pPr>
        <w:pStyle w:val="ConsPlusNormal"/>
        <w:spacing w:line="360" w:lineRule="auto"/>
        <w:ind w:firstLine="709"/>
        <w:jc w:val="both"/>
        <w:rPr>
          <w:sz w:val="28"/>
          <w:szCs w:val="28"/>
        </w:rPr>
      </w:pPr>
      <w:r w:rsidRPr="00E67548">
        <w:rPr>
          <w:sz w:val="28"/>
          <w:szCs w:val="28"/>
        </w:rPr>
        <w:t>прошло не менее 3 месяцев с даты предыдущего частичного погашения</w:t>
      </w:r>
      <w:r w:rsidR="0003285B" w:rsidRPr="00E67548">
        <w:rPr>
          <w:sz w:val="28"/>
          <w:szCs w:val="28"/>
        </w:rPr>
        <w:t xml:space="preserve"> </w:t>
      </w:r>
      <w:r w:rsidR="00E67548" w:rsidRPr="00E67548">
        <w:rPr>
          <w:sz w:val="28"/>
          <w:szCs w:val="28"/>
        </w:rPr>
        <w:br/>
      </w:r>
      <w:r w:rsidR="005A27BA" w:rsidRPr="00E67548">
        <w:rPr>
          <w:spacing w:val="-4"/>
          <w:sz w:val="28"/>
          <w:szCs w:val="28"/>
        </w:rPr>
        <w:t>(если инвестиционные паи фонда не предназначены исключительно для квалифицированных</w:t>
      </w:r>
      <w:r w:rsidR="005A27BA" w:rsidRPr="00E67548">
        <w:rPr>
          <w:sz w:val="28"/>
          <w:szCs w:val="28"/>
        </w:rPr>
        <w:t xml:space="preserve"> инвесторов)</w:t>
      </w:r>
      <w:r w:rsidRPr="00E67548">
        <w:rPr>
          <w:sz w:val="28"/>
          <w:szCs w:val="28"/>
        </w:rPr>
        <w:t>;</w:t>
      </w:r>
    </w:p>
    <w:p w14:paraId="4378F6B3" w14:textId="6684AF4B" w:rsidR="0003285B" w:rsidRPr="00E67548" w:rsidRDefault="00742E24" w:rsidP="00E67548">
      <w:pPr>
        <w:pStyle w:val="ConsPlusNormal"/>
        <w:spacing w:line="360" w:lineRule="auto"/>
        <w:ind w:firstLine="709"/>
        <w:jc w:val="both"/>
        <w:rPr>
          <w:sz w:val="28"/>
          <w:szCs w:val="28"/>
        </w:rPr>
      </w:pPr>
      <w:r w:rsidRPr="00E67548">
        <w:rPr>
          <w:sz w:val="28"/>
          <w:szCs w:val="28"/>
        </w:rPr>
        <w:t xml:space="preserve">не наступило </w:t>
      </w:r>
      <w:r w:rsidR="00B3727E" w:rsidRPr="00E67548">
        <w:rPr>
          <w:sz w:val="28"/>
          <w:szCs w:val="28"/>
        </w:rPr>
        <w:t>основание для прекращения фонда.</w:t>
      </w:r>
    </w:p>
    <w:p w14:paraId="00D2F547" w14:textId="77777777" w:rsidR="00C75504" w:rsidRDefault="006D56E0" w:rsidP="00C75504">
      <w:pPr>
        <w:pStyle w:val="ConsPlusNormal"/>
        <w:spacing w:line="360" w:lineRule="auto"/>
        <w:ind w:firstLine="709"/>
        <w:jc w:val="both"/>
        <w:rPr>
          <w:sz w:val="28"/>
          <w:szCs w:val="28"/>
        </w:rPr>
      </w:pPr>
      <w:r w:rsidRPr="00E67548">
        <w:rPr>
          <w:sz w:val="28"/>
          <w:szCs w:val="28"/>
        </w:rPr>
        <w:t>2. Частичное погашение осуществляется в следующем порядке.</w:t>
      </w:r>
    </w:p>
    <w:p w14:paraId="781B58DD" w14:textId="35A7C8E6" w:rsidR="00824B7C" w:rsidRPr="00E67548" w:rsidRDefault="00B74BF0" w:rsidP="00C75504">
      <w:pPr>
        <w:pStyle w:val="ConsPlusNormal"/>
        <w:spacing w:line="360" w:lineRule="auto"/>
        <w:ind w:firstLine="709"/>
        <w:jc w:val="both"/>
        <w:rPr>
          <w:sz w:val="28"/>
          <w:szCs w:val="28"/>
        </w:rPr>
      </w:pPr>
      <w:r w:rsidRPr="00E67548">
        <w:rPr>
          <w:spacing w:val="-6"/>
          <w:sz w:val="28"/>
          <w:szCs w:val="28"/>
        </w:rPr>
        <w:t xml:space="preserve">2.1. </w:t>
      </w:r>
      <w:r w:rsidR="00824B7C" w:rsidRPr="00E67548">
        <w:rPr>
          <w:spacing w:val="-6"/>
          <w:sz w:val="28"/>
          <w:szCs w:val="28"/>
        </w:rPr>
        <w:t>Управляющая компания фонда определяет</w:t>
      </w:r>
      <w:r w:rsidR="002A3B10" w:rsidRPr="00E67548">
        <w:rPr>
          <w:spacing w:val="-6"/>
          <w:sz w:val="28"/>
          <w:szCs w:val="28"/>
        </w:rPr>
        <w:t xml:space="preserve"> </w:t>
      </w:r>
      <w:r w:rsidR="00824B7C" w:rsidRPr="00E67548">
        <w:rPr>
          <w:spacing w:val="-6"/>
          <w:sz w:val="28"/>
          <w:szCs w:val="28"/>
        </w:rPr>
        <w:t>количество инвестиционных</w:t>
      </w:r>
      <w:r w:rsidR="00824B7C" w:rsidRPr="00E67548">
        <w:rPr>
          <w:sz w:val="28"/>
          <w:szCs w:val="28"/>
        </w:rPr>
        <w:t xml:space="preserve"> паев фонда, подлежащих погашению. При этом указанное количество выражается в процентах от общего количества выданных инвестиционных паев фонда на дату частично</w:t>
      </w:r>
      <w:bookmarkStart w:id="0" w:name="_GoBack"/>
      <w:bookmarkEnd w:id="0"/>
      <w:r w:rsidR="00824B7C" w:rsidRPr="00E67548">
        <w:rPr>
          <w:sz w:val="28"/>
          <w:szCs w:val="28"/>
        </w:rPr>
        <w:t>го погашения и не должно превышать</w:t>
      </w:r>
      <w:r w:rsidR="002A3B10" w:rsidRPr="00E67548">
        <w:rPr>
          <w:sz w:val="28"/>
          <w:szCs w:val="28"/>
        </w:rPr>
        <w:t xml:space="preserve"> </w:t>
      </w:r>
      <w:r w:rsidR="00824B7C" w:rsidRPr="00E67548">
        <w:rPr>
          <w:sz w:val="28"/>
          <w:szCs w:val="28"/>
        </w:rPr>
        <w:t xml:space="preserve">20 процентов </w:t>
      </w:r>
      <w:r w:rsidR="00D82A07" w:rsidRPr="00E67548">
        <w:rPr>
          <w:sz w:val="28"/>
          <w:szCs w:val="28"/>
        </w:rPr>
        <w:t xml:space="preserve">(а в случае если инвестиционные паи фонда предназначены </w:t>
      </w:r>
      <w:r w:rsidR="001C1F26" w:rsidRPr="00E67548">
        <w:rPr>
          <w:sz w:val="28"/>
          <w:szCs w:val="28"/>
        </w:rPr>
        <w:t xml:space="preserve">исключительно </w:t>
      </w:r>
      <w:r w:rsidR="00D82A07" w:rsidRPr="00E67548">
        <w:rPr>
          <w:sz w:val="28"/>
          <w:szCs w:val="28"/>
        </w:rPr>
        <w:t xml:space="preserve">для квалифицированных инвесторов – 50 процентов) </w:t>
      </w:r>
      <w:r w:rsidR="00E67548">
        <w:rPr>
          <w:sz w:val="28"/>
          <w:szCs w:val="28"/>
        </w:rPr>
        <w:br/>
      </w:r>
      <w:r w:rsidR="005A27BA" w:rsidRPr="00E67548">
        <w:rPr>
          <w:sz w:val="28"/>
          <w:szCs w:val="28"/>
        </w:rPr>
        <w:t xml:space="preserve">от </w:t>
      </w:r>
      <w:r w:rsidR="00824B7C" w:rsidRPr="00E67548">
        <w:rPr>
          <w:sz w:val="28"/>
          <w:szCs w:val="28"/>
        </w:rPr>
        <w:t xml:space="preserve">общего количества выданных инвестиционных паев фонда на дату частичного погашения, </w:t>
      </w:r>
      <w:r w:rsidR="00D82A07" w:rsidRPr="00E67548">
        <w:rPr>
          <w:sz w:val="28"/>
          <w:szCs w:val="28"/>
        </w:rPr>
        <w:t>если меньшее значение</w:t>
      </w:r>
      <w:r w:rsidR="001C1F26" w:rsidRPr="00E67548">
        <w:rPr>
          <w:sz w:val="28"/>
          <w:szCs w:val="28"/>
        </w:rPr>
        <w:t xml:space="preserve"> </w:t>
      </w:r>
      <w:r w:rsidR="00D82A07" w:rsidRPr="00E67548">
        <w:rPr>
          <w:sz w:val="28"/>
          <w:szCs w:val="28"/>
        </w:rPr>
        <w:t>не предусмотрено правилами доверительного управления фондом</w:t>
      </w:r>
      <w:r w:rsidR="00824B7C" w:rsidRPr="00E67548">
        <w:rPr>
          <w:sz w:val="28"/>
          <w:szCs w:val="28"/>
        </w:rPr>
        <w:t>.</w:t>
      </w:r>
    </w:p>
    <w:p w14:paraId="20D4A899" w14:textId="294FCE78" w:rsidR="00824B7C" w:rsidRPr="00E67548" w:rsidRDefault="00824B7C" w:rsidP="00C75504">
      <w:pPr>
        <w:pStyle w:val="ConsPlusNormal"/>
        <w:spacing w:line="360" w:lineRule="auto"/>
        <w:ind w:firstLine="709"/>
        <w:jc w:val="both"/>
        <w:rPr>
          <w:sz w:val="28"/>
          <w:szCs w:val="28"/>
        </w:rPr>
      </w:pPr>
      <w:r w:rsidRPr="00E67548">
        <w:rPr>
          <w:sz w:val="28"/>
          <w:szCs w:val="28"/>
        </w:rPr>
        <w:t xml:space="preserve">2.2. </w:t>
      </w:r>
      <w:r w:rsidR="00B74BF0" w:rsidRPr="00E67548">
        <w:rPr>
          <w:sz w:val="28"/>
          <w:szCs w:val="28"/>
        </w:rPr>
        <w:t>Не позднее 10 рабочих дней до даты частичного погашения управляющая компания фондом</w:t>
      </w:r>
      <w:r w:rsidR="00D82A07" w:rsidRPr="00E67548">
        <w:rPr>
          <w:sz w:val="28"/>
          <w:szCs w:val="28"/>
        </w:rPr>
        <w:t xml:space="preserve"> раскрывает (</w:t>
      </w:r>
      <w:r w:rsidR="00B74BF0" w:rsidRPr="00E67548">
        <w:rPr>
          <w:sz w:val="28"/>
          <w:szCs w:val="28"/>
        </w:rPr>
        <w:t xml:space="preserve">а в случае если инвестиционные </w:t>
      </w:r>
      <w:r w:rsidR="00B74BF0" w:rsidRPr="00E67548">
        <w:rPr>
          <w:spacing w:val="-4"/>
          <w:sz w:val="28"/>
          <w:szCs w:val="28"/>
        </w:rPr>
        <w:t xml:space="preserve">паи фонда предназначены </w:t>
      </w:r>
      <w:r w:rsidR="001C1F26" w:rsidRPr="00E67548">
        <w:rPr>
          <w:spacing w:val="-4"/>
          <w:sz w:val="28"/>
          <w:szCs w:val="28"/>
        </w:rPr>
        <w:t xml:space="preserve">исключительно </w:t>
      </w:r>
      <w:r w:rsidR="00E67548" w:rsidRPr="00E67548">
        <w:rPr>
          <w:spacing w:val="-4"/>
          <w:sz w:val="28"/>
          <w:szCs w:val="28"/>
        </w:rPr>
        <w:t xml:space="preserve">для квалифицированных </w:t>
      </w:r>
      <w:r w:rsidR="00B74BF0" w:rsidRPr="00E67548">
        <w:rPr>
          <w:spacing w:val="-4"/>
          <w:sz w:val="28"/>
          <w:szCs w:val="28"/>
        </w:rPr>
        <w:t>инвесторов,</w:t>
      </w:r>
      <w:r w:rsidR="00B74BF0" w:rsidRPr="00E67548">
        <w:rPr>
          <w:sz w:val="28"/>
          <w:szCs w:val="28"/>
        </w:rPr>
        <w:t xml:space="preserve"> </w:t>
      </w:r>
      <w:r w:rsidR="00EB3118" w:rsidRPr="00E67548">
        <w:rPr>
          <w:sz w:val="28"/>
          <w:szCs w:val="28"/>
        </w:rPr>
        <w:t>предоставляет</w:t>
      </w:r>
      <w:r w:rsidR="00B74BF0" w:rsidRPr="00E67548">
        <w:rPr>
          <w:sz w:val="28"/>
          <w:szCs w:val="28"/>
        </w:rPr>
        <w:t xml:space="preserve"> владельцам инвестиционных паев фонда</w:t>
      </w:r>
      <w:r w:rsidR="004F414A" w:rsidRPr="00E67548">
        <w:rPr>
          <w:sz w:val="28"/>
          <w:szCs w:val="28"/>
        </w:rPr>
        <w:t>)</w:t>
      </w:r>
      <w:r w:rsidR="00B74BF0" w:rsidRPr="00E67548">
        <w:rPr>
          <w:sz w:val="28"/>
          <w:szCs w:val="28"/>
        </w:rPr>
        <w:t xml:space="preserve"> </w:t>
      </w:r>
      <w:r w:rsidR="007F5405" w:rsidRPr="00E67548">
        <w:rPr>
          <w:sz w:val="28"/>
          <w:szCs w:val="28"/>
        </w:rPr>
        <w:t>информацию о дате частичного погашения, предусмотренной правилами доверительного управления, с указанием определенного</w:t>
      </w:r>
      <w:r w:rsidR="00FB1B28" w:rsidRPr="00E67548">
        <w:rPr>
          <w:sz w:val="28"/>
          <w:szCs w:val="28"/>
        </w:rPr>
        <w:t xml:space="preserve"> </w:t>
      </w:r>
      <w:r w:rsidR="00A9182C" w:rsidRPr="00E67548">
        <w:rPr>
          <w:sz w:val="28"/>
          <w:szCs w:val="28"/>
        </w:rPr>
        <w:t>управляющей компанией фонда</w:t>
      </w:r>
      <w:r w:rsidR="00FB1B28" w:rsidRPr="00E67548">
        <w:rPr>
          <w:sz w:val="28"/>
          <w:szCs w:val="28"/>
        </w:rPr>
        <w:t xml:space="preserve"> количеств</w:t>
      </w:r>
      <w:r w:rsidR="007F5405" w:rsidRPr="00E67548">
        <w:rPr>
          <w:sz w:val="28"/>
          <w:szCs w:val="28"/>
        </w:rPr>
        <w:t>а</w:t>
      </w:r>
      <w:r w:rsidR="00FB1B28" w:rsidRPr="00E67548">
        <w:rPr>
          <w:sz w:val="28"/>
          <w:szCs w:val="28"/>
        </w:rPr>
        <w:t xml:space="preserve"> инвестиционных паев фонда</w:t>
      </w:r>
      <w:r w:rsidR="007F5405" w:rsidRPr="00E67548">
        <w:rPr>
          <w:sz w:val="28"/>
          <w:szCs w:val="28"/>
        </w:rPr>
        <w:t>, подлежащих погашению</w:t>
      </w:r>
      <w:r w:rsidRPr="00E67548">
        <w:rPr>
          <w:sz w:val="28"/>
          <w:szCs w:val="28"/>
        </w:rPr>
        <w:t>.</w:t>
      </w:r>
    </w:p>
    <w:p w14:paraId="7B1CFABC" w14:textId="0D29BB9C" w:rsidR="00512226" w:rsidRPr="00E67548" w:rsidRDefault="00824B7C" w:rsidP="00C75504">
      <w:pPr>
        <w:pStyle w:val="ConsPlusNormal"/>
        <w:spacing w:line="360" w:lineRule="auto"/>
        <w:ind w:firstLine="709"/>
        <w:jc w:val="both"/>
        <w:rPr>
          <w:sz w:val="28"/>
          <w:szCs w:val="28"/>
        </w:rPr>
      </w:pPr>
      <w:r w:rsidRPr="00E67548">
        <w:rPr>
          <w:spacing w:val="-6"/>
          <w:sz w:val="28"/>
          <w:szCs w:val="28"/>
        </w:rPr>
        <w:lastRenderedPageBreak/>
        <w:t xml:space="preserve">2.3. </w:t>
      </w:r>
      <w:r w:rsidR="007822C9" w:rsidRPr="00E67548">
        <w:rPr>
          <w:spacing w:val="-6"/>
          <w:sz w:val="28"/>
          <w:szCs w:val="28"/>
        </w:rPr>
        <w:t xml:space="preserve">В соответствии с </w:t>
      </w:r>
      <w:r w:rsidR="00BD6E96" w:rsidRPr="00E67548">
        <w:rPr>
          <w:spacing w:val="-6"/>
          <w:sz w:val="28"/>
          <w:szCs w:val="28"/>
        </w:rPr>
        <w:t xml:space="preserve">пунктом </w:t>
      </w:r>
      <w:r w:rsidR="00B720B3" w:rsidRPr="00E67548">
        <w:rPr>
          <w:spacing w:val="-6"/>
          <w:sz w:val="28"/>
          <w:szCs w:val="28"/>
        </w:rPr>
        <w:t>5 статьи 25</w:t>
      </w:r>
      <w:r w:rsidR="00BD6E96" w:rsidRPr="00E67548">
        <w:rPr>
          <w:spacing w:val="-6"/>
          <w:sz w:val="28"/>
          <w:szCs w:val="28"/>
        </w:rPr>
        <w:t xml:space="preserve"> Федерального закона </w:t>
      </w:r>
      <w:r w:rsidR="00E67548">
        <w:rPr>
          <w:spacing w:val="-6"/>
          <w:sz w:val="28"/>
          <w:szCs w:val="28"/>
        </w:rPr>
        <w:br/>
      </w:r>
      <w:r w:rsidR="00BD6E96" w:rsidRPr="00E67548">
        <w:rPr>
          <w:spacing w:val="-6"/>
          <w:sz w:val="28"/>
          <w:szCs w:val="28"/>
        </w:rPr>
        <w:t>«Об инвестиционных</w:t>
      </w:r>
      <w:r w:rsidR="00BD6E96" w:rsidRPr="00E67548">
        <w:rPr>
          <w:sz w:val="28"/>
          <w:szCs w:val="28"/>
        </w:rPr>
        <w:t xml:space="preserve"> фондах» у</w:t>
      </w:r>
      <w:r w:rsidR="00EA1CED" w:rsidRPr="00E67548">
        <w:rPr>
          <w:sz w:val="28"/>
          <w:szCs w:val="28"/>
        </w:rPr>
        <w:t>правляющая компания фонда</w:t>
      </w:r>
      <w:r w:rsidR="001C1F26" w:rsidRPr="00E67548">
        <w:rPr>
          <w:sz w:val="28"/>
          <w:szCs w:val="28"/>
        </w:rPr>
        <w:t xml:space="preserve"> </w:t>
      </w:r>
      <w:r w:rsidR="00EA1CED" w:rsidRPr="00E67548">
        <w:rPr>
          <w:sz w:val="28"/>
          <w:szCs w:val="28"/>
        </w:rPr>
        <w:t>дает</w:t>
      </w:r>
      <w:r w:rsidR="00716F41" w:rsidRPr="00E67548">
        <w:rPr>
          <w:sz w:val="28"/>
          <w:szCs w:val="28"/>
        </w:rPr>
        <w:t xml:space="preserve"> лицу, осуществляющему ведение </w:t>
      </w:r>
      <w:r w:rsidR="00EA1CED" w:rsidRPr="00E67548">
        <w:rPr>
          <w:sz w:val="28"/>
          <w:szCs w:val="28"/>
        </w:rPr>
        <w:t>реестра владельцев инвестиционных паев фонда</w:t>
      </w:r>
      <w:r w:rsidR="002E0A24" w:rsidRPr="00E67548">
        <w:rPr>
          <w:sz w:val="28"/>
          <w:szCs w:val="28"/>
        </w:rPr>
        <w:t xml:space="preserve"> (далее – держатель реестра)</w:t>
      </w:r>
      <w:r w:rsidR="00EA1CED" w:rsidRPr="00E67548">
        <w:rPr>
          <w:sz w:val="28"/>
          <w:szCs w:val="28"/>
        </w:rPr>
        <w:t xml:space="preserve">, </w:t>
      </w:r>
      <w:r w:rsidR="00EA1CED" w:rsidRPr="00E67548">
        <w:rPr>
          <w:spacing w:val="-4"/>
          <w:sz w:val="28"/>
          <w:szCs w:val="28"/>
        </w:rPr>
        <w:t xml:space="preserve">распоряжение </w:t>
      </w:r>
      <w:r w:rsidR="005D3C24" w:rsidRPr="00E67548">
        <w:rPr>
          <w:spacing w:val="-4"/>
          <w:sz w:val="28"/>
          <w:szCs w:val="28"/>
        </w:rPr>
        <w:t xml:space="preserve">о внесении </w:t>
      </w:r>
      <w:r w:rsidR="00262CBC" w:rsidRPr="00E67548">
        <w:rPr>
          <w:spacing w:val="-4"/>
          <w:sz w:val="28"/>
          <w:szCs w:val="28"/>
        </w:rPr>
        <w:t>за 3 рабочих д</w:t>
      </w:r>
      <w:r w:rsidR="00EB3118" w:rsidRPr="00E67548">
        <w:rPr>
          <w:spacing w:val="-4"/>
          <w:sz w:val="28"/>
          <w:szCs w:val="28"/>
        </w:rPr>
        <w:t>ня до даты частичного погашения</w:t>
      </w:r>
      <w:r w:rsidR="00262CBC" w:rsidRPr="00E67548">
        <w:rPr>
          <w:sz w:val="28"/>
          <w:szCs w:val="28"/>
        </w:rPr>
        <w:t xml:space="preserve"> </w:t>
      </w:r>
      <w:r w:rsidR="005D3C24" w:rsidRPr="00E67548">
        <w:rPr>
          <w:sz w:val="28"/>
          <w:szCs w:val="28"/>
        </w:rPr>
        <w:t xml:space="preserve">записи по лицевым счетам об ограничении распоряжения всеми </w:t>
      </w:r>
      <w:r w:rsidR="00EA1CED" w:rsidRPr="00E67548">
        <w:rPr>
          <w:sz w:val="28"/>
          <w:szCs w:val="28"/>
        </w:rPr>
        <w:t xml:space="preserve">инвестиционными паями фонда, </w:t>
      </w:r>
      <w:r w:rsidR="005D3C24" w:rsidRPr="00E67548">
        <w:rPr>
          <w:sz w:val="28"/>
          <w:szCs w:val="28"/>
        </w:rPr>
        <w:t>права на которые учитываются на таких счетах</w:t>
      </w:r>
      <w:r w:rsidR="002E0A24" w:rsidRPr="00E67548">
        <w:rPr>
          <w:sz w:val="28"/>
          <w:szCs w:val="28"/>
        </w:rPr>
        <w:t>, а держатель реестра ис</w:t>
      </w:r>
      <w:r w:rsidR="007F5405" w:rsidRPr="00E67548">
        <w:rPr>
          <w:sz w:val="28"/>
          <w:szCs w:val="28"/>
        </w:rPr>
        <w:t>полняет указанное распоряжение</w:t>
      </w:r>
      <w:r w:rsidR="00A87961" w:rsidRPr="00E67548">
        <w:rPr>
          <w:sz w:val="28"/>
          <w:szCs w:val="28"/>
        </w:rPr>
        <w:t xml:space="preserve"> в дату за 3 рабочих дня до даты частичного погашения</w:t>
      </w:r>
      <w:r w:rsidR="00262CBC" w:rsidRPr="00E67548">
        <w:rPr>
          <w:sz w:val="28"/>
          <w:szCs w:val="28"/>
        </w:rPr>
        <w:t>.</w:t>
      </w:r>
    </w:p>
    <w:p w14:paraId="7B191A75" w14:textId="7A97FD63" w:rsidR="00BE78AC" w:rsidRPr="00E67548" w:rsidRDefault="00824B7C" w:rsidP="00C75504">
      <w:pPr>
        <w:pStyle w:val="ConsPlusNormal"/>
        <w:spacing w:line="360" w:lineRule="auto"/>
        <w:ind w:firstLine="709"/>
        <w:jc w:val="both"/>
        <w:rPr>
          <w:sz w:val="28"/>
          <w:szCs w:val="28"/>
        </w:rPr>
      </w:pPr>
      <w:r w:rsidRPr="00E67548">
        <w:rPr>
          <w:spacing w:val="-6"/>
          <w:sz w:val="28"/>
          <w:szCs w:val="28"/>
        </w:rPr>
        <w:t>2.4.</w:t>
      </w:r>
      <w:r w:rsidR="00C13667" w:rsidRPr="00E67548">
        <w:rPr>
          <w:spacing w:val="-6"/>
          <w:sz w:val="28"/>
          <w:szCs w:val="28"/>
        </w:rPr>
        <w:t xml:space="preserve"> </w:t>
      </w:r>
      <w:r w:rsidR="00A9182C" w:rsidRPr="00E67548">
        <w:rPr>
          <w:spacing w:val="-6"/>
          <w:sz w:val="28"/>
          <w:szCs w:val="28"/>
        </w:rPr>
        <w:t xml:space="preserve">В соответствии с пунктом 5 статьи 25 Федерального закона </w:t>
      </w:r>
      <w:r w:rsidR="00E67548">
        <w:rPr>
          <w:spacing w:val="-6"/>
          <w:sz w:val="28"/>
          <w:szCs w:val="28"/>
        </w:rPr>
        <w:br/>
      </w:r>
      <w:r w:rsidR="00A9182C" w:rsidRPr="00E67548">
        <w:rPr>
          <w:spacing w:val="-6"/>
          <w:sz w:val="28"/>
          <w:szCs w:val="28"/>
        </w:rPr>
        <w:t>«Об инвестиционных</w:t>
      </w:r>
      <w:r w:rsidR="00A9182C" w:rsidRPr="00E67548">
        <w:rPr>
          <w:sz w:val="28"/>
          <w:szCs w:val="28"/>
        </w:rPr>
        <w:t xml:space="preserve"> фондах» у</w:t>
      </w:r>
      <w:r w:rsidR="00C9292C" w:rsidRPr="00E67548">
        <w:rPr>
          <w:sz w:val="28"/>
          <w:szCs w:val="28"/>
        </w:rPr>
        <w:t xml:space="preserve">правляющая компания </w:t>
      </w:r>
      <w:r w:rsidR="00EA1CED" w:rsidRPr="00E67548">
        <w:rPr>
          <w:sz w:val="28"/>
          <w:szCs w:val="28"/>
        </w:rPr>
        <w:t xml:space="preserve">фонда </w:t>
      </w:r>
      <w:r w:rsidR="00C9292C" w:rsidRPr="00E67548">
        <w:rPr>
          <w:sz w:val="28"/>
          <w:szCs w:val="28"/>
        </w:rPr>
        <w:t xml:space="preserve">дает </w:t>
      </w:r>
      <w:r w:rsidR="00562928" w:rsidRPr="00E67548">
        <w:rPr>
          <w:sz w:val="28"/>
          <w:szCs w:val="28"/>
        </w:rPr>
        <w:t>держателю реестра</w:t>
      </w:r>
      <w:r w:rsidR="00BE78AC" w:rsidRPr="00E67548">
        <w:rPr>
          <w:sz w:val="28"/>
          <w:szCs w:val="28"/>
        </w:rPr>
        <w:t xml:space="preserve"> распоряжение о частичном погашении </w:t>
      </w:r>
      <w:r w:rsidR="00A9182C" w:rsidRPr="00E67548">
        <w:rPr>
          <w:sz w:val="28"/>
          <w:szCs w:val="28"/>
        </w:rPr>
        <w:t xml:space="preserve">с указанием </w:t>
      </w:r>
      <w:r w:rsidR="00BE78AC" w:rsidRPr="00E67548">
        <w:rPr>
          <w:sz w:val="28"/>
          <w:szCs w:val="28"/>
        </w:rPr>
        <w:t>количеств</w:t>
      </w:r>
      <w:r w:rsidR="00A9182C" w:rsidRPr="00E67548">
        <w:rPr>
          <w:sz w:val="28"/>
          <w:szCs w:val="28"/>
        </w:rPr>
        <w:t>а</w:t>
      </w:r>
      <w:r w:rsidR="00BE78AC" w:rsidRPr="00E67548">
        <w:rPr>
          <w:sz w:val="28"/>
          <w:szCs w:val="28"/>
        </w:rPr>
        <w:t xml:space="preserve"> инвестиционных паев фонда, подлежащих погашению</w:t>
      </w:r>
      <w:r w:rsidR="00A87961" w:rsidRPr="00E67548">
        <w:rPr>
          <w:sz w:val="28"/>
          <w:szCs w:val="28"/>
        </w:rPr>
        <w:t>, определенно</w:t>
      </w:r>
      <w:r w:rsidR="00A9182C" w:rsidRPr="00E67548">
        <w:rPr>
          <w:sz w:val="28"/>
          <w:szCs w:val="28"/>
        </w:rPr>
        <w:t>го</w:t>
      </w:r>
      <w:r w:rsidR="00A87961" w:rsidRPr="00E67548">
        <w:rPr>
          <w:sz w:val="28"/>
          <w:szCs w:val="28"/>
        </w:rPr>
        <w:t xml:space="preserve"> управляющей компанией</w:t>
      </w:r>
      <w:r w:rsidR="00A9182C" w:rsidRPr="00E67548">
        <w:rPr>
          <w:sz w:val="28"/>
          <w:szCs w:val="28"/>
        </w:rPr>
        <w:t xml:space="preserve"> фонда</w:t>
      </w:r>
      <w:r w:rsidR="00BE78AC" w:rsidRPr="00E67548">
        <w:rPr>
          <w:rFonts w:eastAsia="Times New Roman"/>
          <w:sz w:val="28"/>
          <w:szCs w:val="28"/>
        </w:rPr>
        <w:t>.</w:t>
      </w:r>
    </w:p>
    <w:p w14:paraId="67E2F75B" w14:textId="6D67506A" w:rsidR="00BE78AC" w:rsidRPr="00E67548" w:rsidRDefault="00BE78AC" w:rsidP="00C75504">
      <w:pPr>
        <w:pStyle w:val="ConsPlusNormal"/>
        <w:spacing w:line="360" w:lineRule="auto"/>
        <w:ind w:firstLine="709"/>
        <w:jc w:val="both"/>
        <w:rPr>
          <w:sz w:val="28"/>
          <w:szCs w:val="28"/>
        </w:rPr>
      </w:pPr>
      <w:r w:rsidRPr="00E67548">
        <w:rPr>
          <w:sz w:val="28"/>
          <w:szCs w:val="28"/>
        </w:rPr>
        <w:t xml:space="preserve">2.5. </w:t>
      </w:r>
      <w:r w:rsidR="001F4F9F" w:rsidRPr="00E67548">
        <w:rPr>
          <w:sz w:val="28"/>
          <w:szCs w:val="28"/>
        </w:rPr>
        <w:t xml:space="preserve">Отношение количества погашаемых инвестиционных паев к </w:t>
      </w:r>
      <w:r w:rsidR="001F4F9F" w:rsidRPr="00E67548">
        <w:rPr>
          <w:spacing w:val="-4"/>
          <w:sz w:val="28"/>
          <w:szCs w:val="28"/>
        </w:rPr>
        <w:t>количеству инвестиционных паев, принадлежащих владельцу инвестиционных</w:t>
      </w:r>
      <w:r w:rsidR="001F4F9F" w:rsidRPr="00E67548">
        <w:rPr>
          <w:sz w:val="28"/>
          <w:szCs w:val="28"/>
        </w:rPr>
        <w:t xml:space="preserve"> паев на дату частичного погашения, должно быть одинаковым для каждого владельца инвестиционных паев</w:t>
      </w:r>
      <w:r w:rsidRPr="00E67548">
        <w:rPr>
          <w:sz w:val="28"/>
          <w:szCs w:val="28"/>
        </w:rPr>
        <w:t xml:space="preserve"> с учетом </w:t>
      </w:r>
      <w:r w:rsidR="00104296" w:rsidRPr="00E67548">
        <w:rPr>
          <w:sz w:val="28"/>
          <w:szCs w:val="28"/>
        </w:rPr>
        <w:t>требований пункта 8 статьи 8</w:t>
      </w:r>
      <w:r w:rsidR="00104296" w:rsidRPr="00E67548">
        <w:rPr>
          <w:sz w:val="28"/>
          <w:szCs w:val="28"/>
          <w:vertAlign w:val="superscript"/>
        </w:rPr>
        <w:t>5</w:t>
      </w:r>
      <w:r w:rsidR="00104296" w:rsidRPr="00E67548">
        <w:rPr>
          <w:sz w:val="28"/>
          <w:szCs w:val="28"/>
        </w:rPr>
        <w:t xml:space="preserve"> Федерального закона от 22 апреля 1996 года № 39-ФЗ «О рынке ценных бумаг» </w:t>
      </w:r>
      <w:r w:rsidR="00DB0892" w:rsidRPr="00E67548">
        <w:rPr>
          <w:sz w:val="28"/>
          <w:szCs w:val="28"/>
        </w:rPr>
        <w:t xml:space="preserve">(далее – Федерального закона «О рынке </w:t>
      </w:r>
      <w:r w:rsidR="00DB0892" w:rsidRPr="00E67548">
        <w:rPr>
          <w:spacing w:val="-4"/>
          <w:sz w:val="28"/>
          <w:szCs w:val="28"/>
        </w:rPr>
        <w:t xml:space="preserve">ценных бумаг») </w:t>
      </w:r>
      <w:r w:rsidR="00104296" w:rsidRPr="00E67548">
        <w:rPr>
          <w:spacing w:val="-4"/>
          <w:sz w:val="28"/>
          <w:szCs w:val="28"/>
        </w:rPr>
        <w:t xml:space="preserve">и </w:t>
      </w:r>
      <w:r w:rsidRPr="00E67548">
        <w:rPr>
          <w:spacing w:val="-4"/>
          <w:sz w:val="28"/>
          <w:szCs w:val="28"/>
        </w:rPr>
        <w:t xml:space="preserve">правил математического округления </w:t>
      </w:r>
      <w:r w:rsidR="00104296" w:rsidRPr="00E67548">
        <w:rPr>
          <w:spacing w:val="-4"/>
          <w:sz w:val="28"/>
          <w:szCs w:val="28"/>
        </w:rPr>
        <w:t>количества погашаемых</w:t>
      </w:r>
      <w:r w:rsidR="00104296" w:rsidRPr="00E67548">
        <w:rPr>
          <w:sz w:val="28"/>
          <w:szCs w:val="28"/>
        </w:rPr>
        <w:t xml:space="preserve"> инвестиционных паев</w:t>
      </w:r>
      <w:r w:rsidRPr="00E67548">
        <w:rPr>
          <w:sz w:val="28"/>
          <w:szCs w:val="28"/>
        </w:rPr>
        <w:t xml:space="preserve"> </w:t>
      </w:r>
      <w:r w:rsidR="00E67548">
        <w:rPr>
          <w:sz w:val="28"/>
          <w:szCs w:val="28"/>
        </w:rPr>
        <w:br/>
      </w:r>
      <w:r w:rsidRPr="00E67548">
        <w:rPr>
          <w:sz w:val="28"/>
          <w:szCs w:val="28"/>
        </w:rPr>
        <w:t xml:space="preserve">до </w:t>
      </w:r>
      <w:r w:rsidR="00104296" w:rsidRPr="00E67548">
        <w:rPr>
          <w:sz w:val="28"/>
          <w:szCs w:val="28"/>
        </w:rPr>
        <w:t xml:space="preserve">предусмотренного правилами доверительного управления фондом </w:t>
      </w:r>
      <w:r w:rsidRPr="00E67548">
        <w:rPr>
          <w:sz w:val="28"/>
          <w:szCs w:val="28"/>
        </w:rPr>
        <w:t xml:space="preserve">количества знаков </w:t>
      </w:r>
      <w:r w:rsidR="00A9182C" w:rsidRPr="00E67548">
        <w:rPr>
          <w:sz w:val="28"/>
          <w:szCs w:val="28"/>
        </w:rPr>
        <w:t>после запятой, до которого округляется дробное число, выражающее количество инвестиционных паев при выдаче одному лицу инвестиционных паев, составляющих дробное число</w:t>
      </w:r>
      <w:r w:rsidRPr="00E67548">
        <w:rPr>
          <w:sz w:val="28"/>
          <w:szCs w:val="28"/>
        </w:rPr>
        <w:t>.</w:t>
      </w:r>
    </w:p>
    <w:p w14:paraId="26B7E1AA" w14:textId="5C742F8C" w:rsidR="00BE78AC" w:rsidRPr="00E67548" w:rsidRDefault="001F4F9F" w:rsidP="00C75504">
      <w:pPr>
        <w:pStyle w:val="ConsPlusNormal"/>
        <w:spacing w:line="360" w:lineRule="auto"/>
        <w:ind w:firstLine="709"/>
        <w:jc w:val="both"/>
        <w:rPr>
          <w:sz w:val="28"/>
          <w:szCs w:val="28"/>
        </w:rPr>
      </w:pPr>
      <w:r w:rsidRPr="00E67548">
        <w:rPr>
          <w:sz w:val="28"/>
          <w:szCs w:val="28"/>
        </w:rPr>
        <w:t>Отношение количества погашаемых инвестиционных паев одного класса к количеству инве</w:t>
      </w:r>
      <w:r w:rsidR="00EB3118" w:rsidRPr="00E67548">
        <w:rPr>
          <w:sz w:val="28"/>
          <w:szCs w:val="28"/>
        </w:rPr>
        <w:t>стиционных паев этого же класса</w:t>
      </w:r>
      <w:r w:rsidR="00EB3118" w:rsidRPr="00E67548">
        <w:rPr>
          <w:spacing w:val="-4"/>
          <w:sz w:val="28"/>
          <w:szCs w:val="28"/>
        </w:rPr>
        <w:t>, принадлежащих владельцу инвестиционных</w:t>
      </w:r>
      <w:r w:rsidR="00EB3118" w:rsidRPr="00E67548">
        <w:rPr>
          <w:sz w:val="28"/>
          <w:szCs w:val="28"/>
        </w:rPr>
        <w:t xml:space="preserve"> паев на дату частичного погашения</w:t>
      </w:r>
      <w:r w:rsidRPr="00E67548">
        <w:rPr>
          <w:sz w:val="28"/>
          <w:szCs w:val="28"/>
        </w:rPr>
        <w:t xml:space="preserve">, должно быть одинаковым для каждого владельца инвестиционных паев этого класса и </w:t>
      </w:r>
      <w:r w:rsidR="00E67548">
        <w:rPr>
          <w:sz w:val="28"/>
          <w:szCs w:val="28"/>
        </w:rPr>
        <w:br/>
      </w:r>
      <w:r w:rsidRPr="00E67548">
        <w:rPr>
          <w:sz w:val="28"/>
          <w:szCs w:val="28"/>
        </w:rPr>
        <w:t>для каждого класса</w:t>
      </w:r>
      <w:r w:rsidR="00595FA8" w:rsidRPr="00E67548">
        <w:rPr>
          <w:sz w:val="28"/>
          <w:szCs w:val="28"/>
        </w:rPr>
        <w:t xml:space="preserve"> </w:t>
      </w:r>
      <w:r w:rsidR="00104296" w:rsidRPr="00E67548">
        <w:rPr>
          <w:sz w:val="28"/>
          <w:szCs w:val="28"/>
        </w:rPr>
        <w:t>с учетом требований пункта 8 статьи 8</w:t>
      </w:r>
      <w:r w:rsidR="00104296" w:rsidRPr="00E67548">
        <w:rPr>
          <w:sz w:val="28"/>
          <w:szCs w:val="28"/>
          <w:vertAlign w:val="superscript"/>
        </w:rPr>
        <w:t>5</w:t>
      </w:r>
      <w:r w:rsidR="00104296" w:rsidRPr="00E67548">
        <w:rPr>
          <w:sz w:val="28"/>
          <w:szCs w:val="28"/>
        </w:rPr>
        <w:t xml:space="preserve"> Федерального закона «О рынке ценных бумаг» и правил математического округления </w:t>
      </w:r>
      <w:r w:rsidR="00104296" w:rsidRPr="00E67548">
        <w:rPr>
          <w:sz w:val="28"/>
          <w:szCs w:val="28"/>
        </w:rPr>
        <w:lastRenderedPageBreak/>
        <w:t>количества погашаемых инвестиционных паев до предусмотренного правилами доверительного управления фондом количества знаков после запятой, до которого округляется дробное число, выражающее количество инвестиционных паев при выдаче одному лицу инвестиционных паев, составляющих дробное число.</w:t>
      </w:r>
    </w:p>
    <w:p w14:paraId="3CDE385B" w14:textId="7503A48B" w:rsidR="000E717F" w:rsidRPr="00E67548" w:rsidRDefault="00262CBC" w:rsidP="00C75504">
      <w:pPr>
        <w:pStyle w:val="ConsPlusNormal"/>
        <w:tabs>
          <w:tab w:val="left" w:pos="1845"/>
        </w:tabs>
        <w:spacing w:line="360" w:lineRule="auto"/>
        <w:ind w:firstLine="709"/>
        <w:jc w:val="both"/>
        <w:rPr>
          <w:sz w:val="28"/>
          <w:szCs w:val="28"/>
        </w:rPr>
      </w:pPr>
      <w:r w:rsidRPr="00E67548">
        <w:rPr>
          <w:sz w:val="28"/>
          <w:szCs w:val="28"/>
        </w:rPr>
        <w:t xml:space="preserve">2.6. </w:t>
      </w:r>
      <w:r w:rsidR="00B61C81" w:rsidRPr="00E67548">
        <w:rPr>
          <w:sz w:val="28"/>
          <w:szCs w:val="28"/>
        </w:rPr>
        <w:t xml:space="preserve">При </w:t>
      </w:r>
      <w:r w:rsidR="004F414A" w:rsidRPr="00E67548">
        <w:rPr>
          <w:sz w:val="28"/>
          <w:szCs w:val="28"/>
        </w:rPr>
        <w:t>выплате</w:t>
      </w:r>
      <w:r w:rsidR="00B61C81" w:rsidRPr="00E67548">
        <w:rPr>
          <w:sz w:val="28"/>
          <w:szCs w:val="28"/>
        </w:rPr>
        <w:t xml:space="preserve"> денежной компенсации </w:t>
      </w:r>
      <w:r w:rsidR="00B720B3" w:rsidRPr="00E67548">
        <w:rPr>
          <w:sz w:val="28"/>
          <w:szCs w:val="28"/>
        </w:rPr>
        <w:t xml:space="preserve">в связи с частичным погашением </w:t>
      </w:r>
      <w:r w:rsidR="006B778C" w:rsidRPr="00E67548">
        <w:rPr>
          <w:sz w:val="28"/>
          <w:szCs w:val="28"/>
        </w:rPr>
        <w:t xml:space="preserve">управляющая компания фонда направляет номинальным держателям, которым открыты лицевые счета в реестре владельцев инвестиционных </w:t>
      </w:r>
      <w:r w:rsidR="006B778C" w:rsidRPr="00E67548">
        <w:rPr>
          <w:spacing w:val="-4"/>
          <w:sz w:val="28"/>
          <w:szCs w:val="28"/>
        </w:rPr>
        <w:t>паев фонда, информацию о дате, на которую выплачивается такая денежная компенсация,</w:t>
      </w:r>
      <w:r w:rsidR="006B778C" w:rsidRPr="00E67548">
        <w:rPr>
          <w:sz w:val="28"/>
          <w:szCs w:val="28"/>
        </w:rPr>
        <w:t xml:space="preserve"> а номинальные держатели</w:t>
      </w:r>
      <w:r w:rsidR="004F414A" w:rsidRPr="00E67548">
        <w:rPr>
          <w:sz w:val="28"/>
          <w:szCs w:val="28"/>
        </w:rPr>
        <w:t xml:space="preserve"> при передаче такой выплаты в соответствии со статьей 8</w:t>
      </w:r>
      <w:r w:rsidR="004F414A" w:rsidRPr="00E67548">
        <w:rPr>
          <w:sz w:val="28"/>
          <w:szCs w:val="28"/>
          <w:vertAlign w:val="superscript"/>
        </w:rPr>
        <w:t>7</w:t>
      </w:r>
      <w:r w:rsidR="00EB3118" w:rsidRPr="00E67548">
        <w:rPr>
          <w:sz w:val="28"/>
          <w:szCs w:val="28"/>
        </w:rPr>
        <w:t xml:space="preserve"> </w:t>
      </w:r>
      <w:r w:rsidR="004F414A" w:rsidRPr="00E67548">
        <w:rPr>
          <w:sz w:val="28"/>
          <w:szCs w:val="28"/>
        </w:rPr>
        <w:t xml:space="preserve">Федерального закона «О рынке ценных бумаг» депонентам, которые являются номинальными держателями, </w:t>
      </w:r>
      <w:r w:rsidR="00322BB7" w:rsidRPr="00E67548">
        <w:rPr>
          <w:sz w:val="28"/>
          <w:szCs w:val="28"/>
        </w:rPr>
        <w:t>направляют им</w:t>
      </w:r>
      <w:r w:rsidR="004F414A" w:rsidRPr="00E67548">
        <w:rPr>
          <w:sz w:val="28"/>
          <w:szCs w:val="28"/>
        </w:rPr>
        <w:t xml:space="preserve"> </w:t>
      </w:r>
      <w:r w:rsidR="00EB3118" w:rsidRPr="00E67548">
        <w:rPr>
          <w:sz w:val="28"/>
          <w:szCs w:val="28"/>
        </w:rPr>
        <w:t>эту</w:t>
      </w:r>
      <w:r w:rsidR="004F414A" w:rsidRPr="00E67548">
        <w:rPr>
          <w:sz w:val="28"/>
          <w:szCs w:val="28"/>
        </w:rPr>
        <w:t xml:space="preserve"> информацию.</w:t>
      </w:r>
      <w:r w:rsidR="00F42E71" w:rsidRPr="00E67548">
        <w:rPr>
          <w:sz w:val="28"/>
          <w:szCs w:val="28"/>
        </w:rPr>
        <w:t xml:space="preserve"> При этом указанной </w:t>
      </w:r>
      <w:r w:rsidR="00F42E71" w:rsidRPr="00E67548">
        <w:rPr>
          <w:spacing w:val="-4"/>
          <w:sz w:val="28"/>
          <w:szCs w:val="28"/>
        </w:rPr>
        <w:t>датой является день, непосредственно предшествующий дате частичного погашения.</w:t>
      </w:r>
    </w:p>
    <w:p w14:paraId="4C0882A8" w14:textId="68D323F1" w:rsidR="00262CBC" w:rsidRPr="00E67548" w:rsidRDefault="00262CBC" w:rsidP="00C75504">
      <w:pPr>
        <w:pStyle w:val="ConsPlusNormal"/>
        <w:spacing w:line="360" w:lineRule="auto"/>
        <w:ind w:firstLine="709"/>
        <w:jc w:val="both"/>
        <w:rPr>
          <w:sz w:val="28"/>
          <w:szCs w:val="28"/>
        </w:rPr>
      </w:pPr>
      <w:r w:rsidRPr="00E67548">
        <w:rPr>
          <w:sz w:val="28"/>
          <w:szCs w:val="28"/>
        </w:rPr>
        <w:t xml:space="preserve">3. </w:t>
      </w:r>
      <w:r w:rsidR="001F4F9F" w:rsidRPr="00E67548">
        <w:rPr>
          <w:sz w:val="28"/>
          <w:szCs w:val="28"/>
        </w:rPr>
        <w:t xml:space="preserve">Настоящее Указание подлежит официальному опубликованию и в соответствии с решением Совета директоров Банка России (протокол заседания Совета директоров Банка России от __ ________ 2025 года </w:t>
      </w:r>
      <w:r w:rsidR="00E67548">
        <w:rPr>
          <w:sz w:val="28"/>
          <w:szCs w:val="28"/>
        </w:rPr>
        <w:br/>
      </w:r>
      <w:r w:rsidR="00FF6B2F" w:rsidRPr="00E67548">
        <w:rPr>
          <w:sz w:val="28"/>
          <w:szCs w:val="28"/>
        </w:rPr>
        <w:t>№</w:t>
      </w:r>
      <w:r w:rsidR="001F4F9F" w:rsidRPr="00E67548">
        <w:rPr>
          <w:sz w:val="28"/>
          <w:szCs w:val="28"/>
        </w:rPr>
        <w:t xml:space="preserve"> ПСД-___) вступает в силу с 1 марта 2026 года.</w:t>
      </w:r>
    </w:p>
    <w:p w14:paraId="49273A34" w14:textId="3488E05A" w:rsidR="001F4F9F" w:rsidRPr="00E67548" w:rsidRDefault="00262CBC" w:rsidP="00C75504">
      <w:pPr>
        <w:pStyle w:val="ConsPlusNormal"/>
        <w:spacing w:line="360" w:lineRule="auto"/>
        <w:ind w:firstLine="709"/>
        <w:jc w:val="both"/>
        <w:rPr>
          <w:sz w:val="28"/>
          <w:szCs w:val="28"/>
          <w:highlight w:val="yellow"/>
        </w:rPr>
      </w:pPr>
      <w:r w:rsidRPr="00E67548">
        <w:rPr>
          <w:sz w:val="28"/>
          <w:szCs w:val="28"/>
        </w:rPr>
        <w:t>4</w:t>
      </w:r>
      <w:r w:rsidR="001F4F9F" w:rsidRPr="00E67548">
        <w:rPr>
          <w:sz w:val="28"/>
          <w:szCs w:val="28"/>
        </w:rPr>
        <w:t>. Со дня вступления в силу настоящего Указания признать утратившим силу Указание Банка России от 17 мая 2014 года № 3258-У «О случаях и порядке частичного погашения инвестиционных паев закрытого паевого инвестиционного фонда без заявления владельцем инвестиционных паев требования об их погашении»</w:t>
      </w:r>
      <w:r w:rsidR="001F4F9F" w:rsidRPr="00E67548">
        <w:rPr>
          <w:rStyle w:val="af"/>
          <w:sz w:val="28"/>
          <w:szCs w:val="28"/>
        </w:rPr>
        <w:footnoteReference w:id="2"/>
      </w:r>
      <w:r w:rsidR="001F4F9F" w:rsidRPr="00E67548">
        <w:rPr>
          <w:sz w:val="28"/>
          <w:szCs w:val="28"/>
        </w:rPr>
        <w:t>.</w:t>
      </w:r>
    </w:p>
    <w:p w14:paraId="6640B61A" w14:textId="03A02404" w:rsidR="0086058D" w:rsidRPr="00E67548" w:rsidRDefault="0086058D" w:rsidP="00E67548">
      <w:pPr>
        <w:pStyle w:val="a3"/>
        <w:spacing w:before="0" w:beforeAutospacing="0" w:after="0" w:afterAutospacing="0" w:line="360" w:lineRule="auto"/>
        <w:ind w:firstLine="0"/>
        <w:rPr>
          <w:sz w:val="28"/>
          <w:szCs w:val="28"/>
        </w:rPr>
      </w:pPr>
    </w:p>
    <w:p w14:paraId="5B96E693" w14:textId="77777777" w:rsidR="007C4BBA" w:rsidRPr="00E67548" w:rsidRDefault="007C4BBA" w:rsidP="00E67548">
      <w:pPr>
        <w:autoSpaceDE w:val="0"/>
        <w:autoSpaceDN w:val="0"/>
        <w:adjustRightInd w:val="0"/>
        <w:spacing w:line="240" w:lineRule="auto"/>
        <w:ind w:firstLine="0"/>
        <w:jc w:val="left"/>
        <w:rPr>
          <w:rFonts w:ascii="Times New Roman" w:hAnsi="Times New Roman" w:cs="Times New Roman"/>
          <w:sz w:val="28"/>
          <w:szCs w:val="28"/>
        </w:rPr>
      </w:pPr>
      <w:r w:rsidRPr="00E67548">
        <w:rPr>
          <w:rFonts w:ascii="Times New Roman" w:hAnsi="Times New Roman" w:cs="Times New Roman"/>
          <w:sz w:val="28"/>
          <w:szCs w:val="28"/>
        </w:rPr>
        <w:t>Председатель</w:t>
      </w:r>
    </w:p>
    <w:p w14:paraId="47187B28" w14:textId="77777777" w:rsidR="007C4BBA" w:rsidRPr="00E67548" w:rsidRDefault="007C4BBA" w:rsidP="00E67548">
      <w:pPr>
        <w:autoSpaceDE w:val="0"/>
        <w:autoSpaceDN w:val="0"/>
        <w:adjustRightInd w:val="0"/>
        <w:spacing w:line="240" w:lineRule="auto"/>
        <w:ind w:firstLine="0"/>
        <w:jc w:val="left"/>
        <w:rPr>
          <w:rFonts w:ascii="Times New Roman" w:hAnsi="Times New Roman" w:cs="Times New Roman"/>
          <w:sz w:val="28"/>
          <w:szCs w:val="28"/>
        </w:rPr>
      </w:pPr>
      <w:r w:rsidRPr="00E67548">
        <w:rPr>
          <w:rFonts w:ascii="Times New Roman" w:hAnsi="Times New Roman" w:cs="Times New Roman"/>
          <w:sz w:val="28"/>
          <w:szCs w:val="28"/>
        </w:rPr>
        <w:t>Центрального банка</w:t>
      </w:r>
    </w:p>
    <w:p w14:paraId="11397AA3" w14:textId="4DE0A884" w:rsidR="00ED74F4" w:rsidRPr="00E67548" w:rsidRDefault="007C4BBA" w:rsidP="00E67548">
      <w:pPr>
        <w:pStyle w:val="a3"/>
        <w:spacing w:before="0" w:beforeAutospacing="0" w:after="0" w:afterAutospacing="0"/>
        <w:ind w:firstLine="0"/>
        <w:rPr>
          <w:sz w:val="28"/>
          <w:szCs w:val="28"/>
        </w:rPr>
      </w:pPr>
      <w:r w:rsidRPr="00E67548">
        <w:rPr>
          <w:sz w:val="28"/>
          <w:szCs w:val="28"/>
        </w:rPr>
        <w:t xml:space="preserve">Российской Федерации               </w:t>
      </w:r>
      <w:r w:rsidR="00B70D02" w:rsidRPr="00E67548">
        <w:rPr>
          <w:sz w:val="28"/>
          <w:szCs w:val="28"/>
        </w:rPr>
        <w:t xml:space="preserve">  </w:t>
      </w:r>
      <w:r w:rsidRPr="00E67548">
        <w:rPr>
          <w:sz w:val="28"/>
          <w:szCs w:val="28"/>
        </w:rPr>
        <w:t xml:space="preserve">                              </w:t>
      </w:r>
      <w:r w:rsidR="009F117B" w:rsidRPr="00E67548">
        <w:rPr>
          <w:sz w:val="28"/>
          <w:szCs w:val="28"/>
        </w:rPr>
        <w:t xml:space="preserve">      </w:t>
      </w:r>
      <w:r w:rsidR="00E67548">
        <w:rPr>
          <w:sz w:val="28"/>
          <w:szCs w:val="28"/>
        </w:rPr>
        <w:t xml:space="preserve">  </w:t>
      </w:r>
      <w:r w:rsidR="009F117B" w:rsidRPr="00E67548">
        <w:rPr>
          <w:sz w:val="28"/>
          <w:szCs w:val="28"/>
        </w:rPr>
        <w:t xml:space="preserve">     </w:t>
      </w:r>
      <w:r w:rsidR="00CE4291" w:rsidRPr="00E67548">
        <w:rPr>
          <w:sz w:val="28"/>
          <w:szCs w:val="28"/>
        </w:rPr>
        <w:t xml:space="preserve">     </w:t>
      </w:r>
      <w:r w:rsidRPr="00E67548">
        <w:rPr>
          <w:sz w:val="28"/>
          <w:szCs w:val="28"/>
        </w:rPr>
        <w:t xml:space="preserve"> Э.С. Набиуллина</w:t>
      </w:r>
    </w:p>
    <w:sectPr w:rsidR="00ED74F4" w:rsidRPr="00E67548" w:rsidSect="009F117B">
      <w:footerReference w:type="default" r:id="rId8"/>
      <w:foot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10161" w14:textId="77777777" w:rsidR="00AF3296" w:rsidRDefault="00AF3296" w:rsidP="00DB20CE">
      <w:pPr>
        <w:spacing w:line="240" w:lineRule="auto"/>
      </w:pPr>
      <w:r>
        <w:separator/>
      </w:r>
    </w:p>
  </w:endnote>
  <w:endnote w:type="continuationSeparator" w:id="0">
    <w:p w14:paraId="11D78266" w14:textId="77777777" w:rsidR="00AF3296" w:rsidRDefault="00AF3296" w:rsidP="00DB20CE">
      <w:pPr>
        <w:spacing w:line="240" w:lineRule="auto"/>
      </w:pPr>
      <w:r>
        <w:continuationSeparator/>
      </w:r>
    </w:p>
  </w:endnote>
  <w:endnote w:type="continuationNotice" w:id="1">
    <w:p w14:paraId="39B4509E" w14:textId="77777777" w:rsidR="00AF3296" w:rsidRDefault="00AF32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altName w:val="MS Mincho"/>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667353"/>
    </w:sdtPr>
    <w:sdtEndPr>
      <w:rPr>
        <w:rFonts w:ascii="Times New Roman" w:hAnsi="Times New Roman" w:cs="Times New Roman"/>
        <w:sz w:val="24"/>
        <w:szCs w:val="24"/>
      </w:rPr>
    </w:sdtEndPr>
    <w:sdtContent>
      <w:p w14:paraId="2791D315" w14:textId="1280D1DF" w:rsidR="00012A85" w:rsidRPr="00BA5F5B" w:rsidRDefault="00012A85">
        <w:pPr>
          <w:pStyle w:val="af2"/>
          <w:jc w:val="right"/>
          <w:rPr>
            <w:rFonts w:ascii="Times New Roman" w:hAnsi="Times New Roman" w:cs="Times New Roman"/>
            <w:sz w:val="24"/>
            <w:szCs w:val="24"/>
          </w:rPr>
        </w:pPr>
        <w:r w:rsidRPr="00BA5F5B">
          <w:rPr>
            <w:rFonts w:ascii="Times New Roman" w:hAnsi="Times New Roman" w:cs="Times New Roman"/>
            <w:sz w:val="24"/>
            <w:szCs w:val="24"/>
          </w:rPr>
          <w:fldChar w:fldCharType="begin"/>
        </w:r>
        <w:r w:rsidRPr="00BA5F5B">
          <w:rPr>
            <w:rFonts w:ascii="Times New Roman" w:hAnsi="Times New Roman" w:cs="Times New Roman"/>
            <w:sz w:val="24"/>
            <w:szCs w:val="24"/>
          </w:rPr>
          <w:instrText>PAGE   \* MERGEFORMAT</w:instrText>
        </w:r>
        <w:r w:rsidRPr="00BA5F5B">
          <w:rPr>
            <w:rFonts w:ascii="Times New Roman" w:hAnsi="Times New Roman" w:cs="Times New Roman"/>
            <w:sz w:val="24"/>
            <w:szCs w:val="24"/>
          </w:rPr>
          <w:fldChar w:fldCharType="separate"/>
        </w:r>
        <w:r w:rsidR="00C75504">
          <w:rPr>
            <w:rFonts w:ascii="Times New Roman" w:hAnsi="Times New Roman" w:cs="Times New Roman"/>
            <w:noProof/>
            <w:sz w:val="24"/>
            <w:szCs w:val="24"/>
          </w:rPr>
          <w:t>4</w:t>
        </w:r>
        <w:r w:rsidRPr="00BA5F5B">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97FCA" w14:textId="77777777" w:rsidR="00012A85" w:rsidRDefault="00012A85">
    <w:pPr>
      <w:pStyle w:val="af2"/>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2676D" w14:textId="77777777" w:rsidR="00AF3296" w:rsidRDefault="00AF3296" w:rsidP="009F2096">
      <w:pPr>
        <w:spacing w:line="240" w:lineRule="auto"/>
        <w:ind w:firstLine="0"/>
      </w:pPr>
      <w:r>
        <w:separator/>
      </w:r>
    </w:p>
  </w:footnote>
  <w:footnote w:type="continuationSeparator" w:id="0">
    <w:p w14:paraId="254924BB" w14:textId="77777777" w:rsidR="00AF3296" w:rsidRDefault="00AF3296" w:rsidP="00DB20CE">
      <w:pPr>
        <w:spacing w:line="240" w:lineRule="auto"/>
      </w:pPr>
      <w:r>
        <w:continuationSeparator/>
      </w:r>
    </w:p>
  </w:footnote>
  <w:footnote w:type="continuationNotice" w:id="1">
    <w:p w14:paraId="2A1F1BA0" w14:textId="77777777" w:rsidR="00AF3296" w:rsidRDefault="00AF3296">
      <w:pPr>
        <w:spacing w:line="240" w:lineRule="auto"/>
      </w:pPr>
    </w:p>
  </w:footnote>
  <w:footnote w:id="2">
    <w:p w14:paraId="167EE77C" w14:textId="77777777" w:rsidR="001F4F9F" w:rsidRDefault="001F4F9F" w:rsidP="001F4F9F">
      <w:pPr>
        <w:pStyle w:val="a3"/>
        <w:spacing w:before="0" w:beforeAutospacing="0" w:after="0" w:afterAutospacing="0" w:line="285" w:lineRule="atLeast"/>
      </w:pPr>
      <w:r w:rsidRPr="00826E7D">
        <w:rPr>
          <w:rStyle w:val="af"/>
          <w:sz w:val="20"/>
          <w:szCs w:val="20"/>
        </w:rPr>
        <w:footnoteRef/>
      </w:r>
      <w:r w:rsidRPr="00826E7D">
        <w:rPr>
          <w:sz w:val="20"/>
          <w:szCs w:val="20"/>
        </w:rPr>
        <w:t xml:space="preserve"> Зарегистрировано Минюстом России 20 июня 2014 года, регистрационный № 32819.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18A3"/>
    <w:multiLevelType w:val="multilevel"/>
    <w:tmpl w:val="4D66A5AE"/>
    <w:lvl w:ilvl="0">
      <w:start w:val="1"/>
      <w:numFmt w:val="decimal"/>
      <w:lvlText w:val="%1."/>
      <w:lvlJc w:val="left"/>
      <w:pPr>
        <w:ind w:left="360" w:hanging="360"/>
      </w:pPr>
      <w:rPr>
        <w:rFonts w:hint="default"/>
      </w:rPr>
    </w:lvl>
    <w:lvl w:ilvl="1">
      <w:start w:val="1"/>
      <w:numFmt w:val="decimal"/>
      <w:lvlText w:val="%1.%2."/>
      <w:lvlJc w:val="left"/>
      <w:pPr>
        <w:ind w:left="284" w:firstLine="0"/>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7B5297"/>
    <w:multiLevelType w:val="hybridMultilevel"/>
    <w:tmpl w:val="5CC8DFC2"/>
    <w:lvl w:ilvl="0" w:tplc="24788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741A65"/>
    <w:multiLevelType w:val="hybridMultilevel"/>
    <w:tmpl w:val="8D543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407371"/>
    <w:multiLevelType w:val="hybridMultilevel"/>
    <w:tmpl w:val="FEB88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B97B4A"/>
    <w:multiLevelType w:val="hybridMultilevel"/>
    <w:tmpl w:val="8D543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AC3375"/>
    <w:multiLevelType w:val="hybridMultilevel"/>
    <w:tmpl w:val="8D543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52182E"/>
    <w:multiLevelType w:val="multilevel"/>
    <w:tmpl w:val="AB24F1AE"/>
    <w:lvl w:ilvl="0">
      <w:start w:val="1"/>
      <w:numFmt w:val="decimal"/>
      <w:lvlText w:val="%1."/>
      <w:lvlJc w:val="left"/>
      <w:pPr>
        <w:ind w:left="170" w:hanging="170"/>
      </w:pPr>
      <w:rPr>
        <w:rFonts w:hint="default"/>
      </w:rPr>
    </w:lvl>
    <w:lvl w:ilvl="1">
      <w:start w:val="1"/>
      <w:numFmt w:val="decimal"/>
      <w:lvlText w:val="%1.%2."/>
      <w:lvlJc w:val="left"/>
      <w:pPr>
        <w:ind w:left="454" w:hanging="170"/>
      </w:pPr>
      <w:rPr>
        <w:rFonts w:hint="default"/>
        <w:b w:val="0"/>
      </w:rPr>
    </w:lvl>
    <w:lvl w:ilvl="2">
      <w:start w:val="1"/>
      <w:numFmt w:val="decimal"/>
      <w:lvlText w:val="%1.%2.%3."/>
      <w:lvlJc w:val="left"/>
      <w:pPr>
        <w:ind w:left="738" w:hanging="170"/>
      </w:pPr>
      <w:rPr>
        <w:rFonts w:hint="default"/>
        <w:b w:val="0"/>
      </w:rPr>
    </w:lvl>
    <w:lvl w:ilvl="3">
      <w:start w:val="1"/>
      <w:numFmt w:val="decimal"/>
      <w:lvlText w:val="%1.%2.%3.%4."/>
      <w:lvlJc w:val="left"/>
      <w:pPr>
        <w:ind w:left="1022" w:hanging="170"/>
      </w:pPr>
      <w:rPr>
        <w:rFonts w:hint="default"/>
      </w:rPr>
    </w:lvl>
    <w:lvl w:ilvl="4">
      <w:start w:val="1"/>
      <w:numFmt w:val="decimal"/>
      <w:lvlText w:val="%1.%2.%3.%4.%5."/>
      <w:lvlJc w:val="left"/>
      <w:pPr>
        <w:ind w:left="1306" w:hanging="170"/>
      </w:pPr>
      <w:rPr>
        <w:rFonts w:hint="default"/>
      </w:rPr>
    </w:lvl>
    <w:lvl w:ilvl="5">
      <w:start w:val="1"/>
      <w:numFmt w:val="decimal"/>
      <w:lvlText w:val="%1.%2.%3.%4.%5.%6."/>
      <w:lvlJc w:val="left"/>
      <w:pPr>
        <w:ind w:left="1590" w:hanging="170"/>
      </w:pPr>
      <w:rPr>
        <w:rFonts w:hint="default"/>
      </w:rPr>
    </w:lvl>
    <w:lvl w:ilvl="6">
      <w:start w:val="1"/>
      <w:numFmt w:val="decimal"/>
      <w:lvlText w:val="%1.%2.%3.%4.%5.%6.%7."/>
      <w:lvlJc w:val="left"/>
      <w:pPr>
        <w:ind w:left="1874" w:hanging="170"/>
      </w:pPr>
      <w:rPr>
        <w:rFonts w:hint="default"/>
      </w:rPr>
    </w:lvl>
    <w:lvl w:ilvl="7">
      <w:start w:val="1"/>
      <w:numFmt w:val="decimal"/>
      <w:lvlText w:val="%1.%2.%3.%4.%5.%6.%7.%8."/>
      <w:lvlJc w:val="left"/>
      <w:pPr>
        <w:ind w:left="2158" w:hanging="170"/>
      </w:pPr>
      <w:rPr>
        <w:rFonts w:hint="default"/>
      </w:rPr>
    </w:lvl>
    <w:lvl w:ilvl="8">
      <w:start w:val="1"/>
      <w:numFmt w:val="decimal"/>
      <w:lvlText w:val="%1.%2.%3.%4.%5.%6.%7.%8.%9."/>
      <w:lvlJc w:val="left"/>
      <w:pPr>
        <w:ind w:left="2442" w:hanging="170"/>
      </w:pPr>
      <w:rPr>
        <w:rFonts w:hint="default"/>
      </w:rPr>
    </w:lvl>
  </w:abstractNum>
  <w:abstractNum w:abstractNumId="7" w15:restartNumberingAfterBreak="0">
    <w:nsid w:val="33EF1F90"/>
    <w:multiLevelType w:val="hybridMultilevel"/>
    <w:tmpl w:val="042690FA"/>
    <w:lvl w:ilvl="0" w:tplc="94F056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630E4A8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FAC6E7D"/>
    <w:multiLevelType w:val="hybridMultilevel"/>
    <w:tmpl w:val="A1AA6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E235613"/>
    <w:multiLevelType w:val="hybridMultilevel"/>
    <w:tmpl w:val="FA4CCF1E"/>
    <w:lvl w:ilvl="0" w:tplc="D03C47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6"/>
  </w:num>
  <w:num w:numId="3">
    <w:abstractNumId w:val="0"/>
  </w:num>
  <w:num w:numId="4">
    <w:abstractNumId w:val="9"/>
  </w:num>
  <w:num w:numId="5">
    <w:abstractNumId w:val="3"/>
  </w:num>
  <w:num w:numId="6">
    <w:abstractNumId w:val="2"/>
  </w:num>
  <w:num w:numId="7">
    <w:abstractNumId w:val="4"/>
  </w:num>
  <w:num w:numId="8">
    <w:abstractNumId w:val="5"/>
  </w:num>
  <w:num w:numId="9">
    <w:abstractNumId w:val="7"/>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65C"/>
    <w:rsid w:val="00001287"/>
    <w:rsid w:val="00001858"/>
    <w:rsid w:val="00003C78"/>
    <w:rsid w:val="000045E8"/>
    <w:rsid w:val="0000465C"/>
    <w:rsid w:val="00004F7A"/>
    <w:rsid w:val="00006DB5"/>
    <w:rsid w:val="00006F26"/>
    <w:rsid w:val="000119A6"/>
    <w:rsid w:val="00012522"/>
    <w:rsid w:val="0001262C"/>
    <w:rsid w:val="00012A85"/>
    <w:rsid w:val="00012ED5"/>
    <w:rsid w:val="00013260"/>
    <w:rsid w:val="000143C1"/>
    <w:rsid w:val="00015BFB"/>
    <w:rsid w:val="00016E9B"/>
    <w:rsid w:val="00017EC3"/>
    <w:rsid w:val="000206DE"/>
    <w:rsid w:val="00020BD4"/>
    <w:rsid w:val="00022622"/>
    <w:rsid w:val="000242B0"/>
    <w:rsid w:val="000249BB"/>
    <w:rsid w:val="000253E1"/>
    <w:rsid w:val="00025C18"/>
    <w:rsid w:val="0002693A"/>
    <w:rsid w:val="000272D9"/>
    <w:rsid w:val="00027922"/>
    <w:rsid w:val="0003190C"/>
    <w:rsid w:val="0003285B"/>
    <w:rsid w:val="0003297E"/>
    <w:rsid w:val="000334A4"/>
    <w:rsid w:val="0003384D"/>
    <w:rsid w:val="000407F8"/>
    <w:rsid w:val="000412CB"/>
    <w:rsid w:val="0004236E"/>
    <w:rsid w:val="000425AC"/>
    <w:rsid w:val="00042F29"/>
    <w:rsid w:val="00047212"/>
    <w:rsid w:val="0005207F"/>
    <w:rsid w:val="000542B5"/>
    <w:rsid w:val="00054B94"/>
    <w:rsid w:val="0005575A"/>
    <w:rsid w:val="000560C1"/>
    <w:rsid w:val="00056BB0"/>
    <w:rsid w:val="00057094"/>
    <w:rsid w:val="000574DF"/>
    <w:rsid w:val="00057ED4"/>
    <w:rsid w:val="00062C09"/>
    <w:rsid w:val="00062F76"/>
    <w:rsid w:val="00063B41"/>
    <w:rsid w:val="00063D82"/>
    <w:rsid w:val="000701A8"/>
    <w:rsid w:val="000704D0"/>
    <w:rsid w:val="00072046"/>
    <w:rsid w:val="00073217"/>
    <w:rsid w:val="00073E22"/>
    <w:rsid w:val="00073EDB"/>
    <w:rsid w:val="00080A9D"/>
    <w:rsid w:val="000812B2"/>
    <w:rsid w:val="000820AA"/>
    <w:rsid w:val="00083553"/>
    <w:rsid w:val="0008612C"/>
    <w:rsid w:val="00086F6F"/>
    <w:rsid w:val="00090278"/>
    <w:rsid w:val="000903F8"/>
    <w:rsid w:val="00091368"/>
    <w:rsid w:val="00092C8A"/>
    <w:rsid w:val="00094477"/>
    <w:rsid w:val="00094745"/>
    <w:rsid w:val="000967BE"/>
    <w:rsid w:val="000A12E5"/>
    <w:rsid w:val="000A30BB"/>
    <w:rsid w:val="000A3590"/>
    <w:rsid w:val="000A359F"/>
    <w:rsid w:val="000A3CA4"/>
    <w:rsid w:val="000A5351"/>
    <w:rsid w:val="000A64D8"/>
    <w:rsid w:val="000A7671"/>
    <w:rsid w:val="000B032A"/>
    <w:rsid w:val="000B055C"/>
    <w:rsid w:val="000B492F"/>
    <w:rsid w:val="000B62F4"/>
    <w:rsid w:val="000C2217"/>
    <w:rsid w:val="000C2596"/>
    <w:rsid w:val="000C4D7E"/>
    <w:rsid w:val="000D2D28"/>
    <w:rsid w:val="000D4B68"/>
    <w:rsid w:val="000D7FB9"/>
    <w:rsid w:val="000E1199"/>
    <w:rsid w:val="000E1A2B"/>
    <w:rsid w:val="000E2037"/>
    <w:rsid w:val="000E2C55"/>
    <w:rsid w:val="000E2F20"/>
    <w:rsid w:val="000E2F40"/>
    <w:rsid w:val="000E41E9"/>
    <w:rsid w:val="000E59CF"/>
    <w:rsid w:val="000E717F"/>
    <w:rsid w:val="000F08E9"/>
    <w:rsid w:val="000F4BCF"/>
    <w:rsid w:val="00100EB8"/>
    <w:rsid w:val="0010235E"/>
    <w:rsid w:val="00104296"/>
    <w:rsid w:val="00105184"/>
    <w:rsid w:val="001054EA"/>
    <w:rsid w:val="00105922"/>
    <w:rsid w:val="00106FD7"/>
    <w:rsid w:val="00107317"/>
    <w:rsid w:val="001118F6"/>
    <w:rsid w:val="00112231"/>
    <w:rsid w:val="00115690"/>
    <w:rsid w:val="00115AA9"/>
    <w:rsid w:val="0011699C"/>
    <w:rsid w:val="00122CEE"/>
    <w:rsid w:val="00122D2D"/>
    <w:rsid w:val="001244D3"/>
    <w:rsid w:val="001259ED"/>
    <w:rsid w:val="001302FA"/>
    <w:rsid w:val="001309CD"/>
    <w:rsid w:val="00133FDC"/>
    <w:rsid w:val="00136018"/>
    <w:rsid w:val="001406B0"/>
    <w:rsid w:val="00140836"/>
    <w:rsid w:val="00142EE7"/>
    <w:rsid w:val="00143607"/>
    <w:rsid w:val="00150057"/>
    <w:rsid w:val="001505E7"/>
    <w:rsid w:val="00150FF3"/>
    <w:rsid w:val="0015636E"/>
    <w:rsid w:val="001567DD"/>
    <w:rsid w:val="00160648"/>
    <w:rsid w:val="00162A26"/>
    <w:rsid w:val="00164B8F"/>
    <w:rsid w:val="0017069A"/>
    <w:rsid w:val="001738F0"/>
    <w:rsid w:val="00174418"/>
    <w:rsid w:val="0017476D"/>
    <w:rsid w:val="001757DE"/>
    <w:rsid w:val="001763B7"/>
    <w:rsid w:val="001775BE"/>
    <w:rsid w:val="001825DE"/>
    <w:rsid w:val="00185385"/>
    <w:rsid w:val="00185711"/>
    <w:rsid w:val="001857C7"/>
    <w:rsid w:val="0019299C"/>
    <w:rsid w:val="00193524"/>
    <w:rsid w:val="00193E80"/>
    <w:rsid w:val="00194156"/>
    <w:rsid w:val="00194EFA"/>
    <w:rsid w:val="0019528A"/>
    <w:rsid w:val="00196D2B"/>
    <w:rsid w:val="001A079B"/>
    <w:rsid w:val="001A0D94"/>
    <w:rsid w:val="001A553A"/>
    <w:rsid w:val="001A6D6E"/>
    <w:rsid w:val="001B280B"/>
    <w:rsid w:val="001B631D"/>
    <w:rsid w:val="001C10BB"/>
    <w:rsid w:val="001C1F26"/>
    <w:rsid w:val="001C517A"/>
    <w:rsid w:val="001D1F2E"/>
    <w:rsid w:val="001D278C"/>
    <w:rsid w:val="001D30A8"/>
    <w:rsid w:val="001D71A2"/>
    <w:rsid w:val="001E1D2D"/>
    <w:rsid w:val="001E4317"/>
    <w:rsid w:val="001E541C"/>
    <w:rsid w:val="001E57AC"/>
    <w:rsid w:val="001E67D9"/>
    <w:rsid w:val="001E7C2C"/>
    <w:rsid w:val="001F06B6"/>
    <w:rsid w:val="001F36C8"/>
    <w:rsid w:val="001F3F3F"/>
    <w:rsid w:val="001F4041"/>
    <w:rsid w:val="001F4941"/>
    <w:rsid w:val="001F49A3"/>
    <w:rsid w:val="001F4F9F"/>
    <w:rsid w:val="001F7169"/>
    <w:rsid w:val="001F73B8"/>
    <w:rsid w:val="00200869"/>
    <w:rsid w:val="00201641"/>
    <w:rsid w:val="00204C52"/>
    <w:rsid w:val="0020530D"/>
    <w:rsid w:val="002053A0"/>
    <w:rsid w:val="002102EE"/>
    <w:rsid w:val="00210BF8"/>
    <w:rsid w:val="00210D1A"/>
    <w:rsid w:val="00211045"/>
    <w:rsid w:val="00211DE6"/>
    <w:rsid w:val="00212765"/>
    <w:rsid w:val="00212F27"/>
    <w:rsid w:val="00213204"/>
    <w:rsid w:val="002165FA"/>
    <w:rsid w:val="00216D7B"/>
    <w:rsid w:val="002177EC"/>
    <w:rsid w:val="00217FE5"/>
    <w:rsid w:val="00221241"/>
    <w:rsid w:val="002247CF"/>
    <w:rsid w:val="0022501D"/>
    <w:rsid w:val="00231E94"/>
    <w:rsid w:val="002326C7"/>
    <w:rsid w:val="0023384E"/>
    <w:rsid w:val="00233D75"/>
    <w:rsid w:val="00233FA6"/>
    <w:rsid w:val="00235D42"/>
    <w:rsid w:val="00236DE4"/>
    <w:rsid w:val="00241F60"/>
    <w:rsid w:val="00243191"/>
    <w:rsid w:val="00245A57"/>
    <w:rsid w:val="0024663E"/>
    <w:rsid w:val="002514CF"/>
    <w:rsid w:val="0026099D"/>
    <w:rsid w:val="00262CBC"/>
    <w:rsid w:val="00265DCE"/>
    <w:rsid w:val="00271025"/>
    <w:rsid w:val="00272F22"/>
    <w:rsid w:val="00273723"/>
    <w:rsid w:val="00276BD6"/>
    <w:rsid w:val="00283D99"/>
    <w:rsid w:val="00284AB3"/>
    <w:rsid w:val="0028510A"/>
    <w:rsid w:val="0029029C"/>
    <w:rsid w:val="00291865"/>
    <w:rsid w:val="0029211B"/>
    <w:rsid w:val="00293E55"/>
    <w:rsid w:val="002956BE"/>
    <w:rsid w:val="00296C9F"/>
    <w:rsid w:val="00297A3D"/>
    <w:rsid w:val="002A3671"/>
    <w:rsid w:val="002A3B10"/>
    <w:rsid w:val="002A78EF"/>
    <w:rsid w:val="002B0B14"/>
    <w:rsid w:val="002B2065"/>
    <w:rsid w:val="002B509B"/>
    <w:rsid w:val="002C1B3B"/>
    <w:rsid w:val="002C2C72"/>
    <w:rsid w:val="002C3B8C"/>
    <w:rsid w:val="002C568E"/>
    <w:rsid w:val="002C5C4E"/>
    <w:rsid w:val="002C5D9B"/>
    <w:rsid w:val="002C6DB4"/>
    <w:rsid w:val="002D000A"/>
    <w:rsid w:val="002D28CA"/>
    <w:rsid w:val="002D2C34"/>
    <w:rsid w:val="002D4FD6"/>
    <w:rsid w:val="002D752B"/>
    <w:rsid w:val="002D7642"/>
    <w:rsid w:val="002E0A24"/>
    <w:rsid w:val="002E14AC"/>
    <w:rsid w:val="002E1F07"/>
    <w:rsid w:val="002E3399"/>
    <w:rsid w:val="002E3FAC"/>
    <w:rsid w:val="002E6997"/>
    <w:rsid w:val="002F1F9E"/>
    <w:rsid w:val="002F2046"/>
    <w:rsid w:val="002F22FD"/>
    <w:rsid w:val="002F53C8"/>
    <w:rsid w:val="003023FF"/>
    <w:rsid w:val="003033D2"/>
    <w:rsid w:val="00303F42"/>
    <w:rsid w:val="003070AC"/>
    <w:rsid w:val="00307503"/>
    <w:rsid w:val="003076BC"/>
    <w:rsid w:val="00310279"/>
    <w:rsid w:val="00311666"/>
    <w:rsid w:val="00312BDD"/>
    <w:rsid w:val="00313BAE"/>
    <w:rsid w:val="00320838"/>
    <w:rsid w:val="003208B8"/>
    <w:rsid w:val="00321232"/>
    <w:rsid w:val="003219D9"/>
    <w:rsid w:val="0032208C"/>
    <w:rsid w:val="0032240B"/>
    <w:rsid w:val="00322BB7"/>
    <w:rsid w:val="00322E82"/>
    <w:rsid w:val="00323AB0"/>
    <w:rsid w:val="00324084"/>
    <w:rsid w:val="00325054"/>
    <w:rsid w:val="00330CB1"/>
    <w:rsid w:val="0033157D"/>
    <w:rsid w:val="003318DA"/>
    <w:rsid w:val="00331BFD"/>
    <w:rsid w:val="003328F1"/>
    <w:rsid w:val="003415D5"/>
    <w:rsid w:val="003433C0"/>
    <w:rsid w:val="00343A7C"/>
    <w:rsid w:val="00347630"/>
    <w:rsid w:val="00350DD3"/>
    <w:rsid w:val="003517B0"/>
    <w:rsid w:val="00354159"/>
    <w:rsid w:val="00355471"/>
    <w:rsid w:val="00356645"/>
    <w:rsid w:val="00357669"/>
    <w:rsid w:val="0036117B"/>
    <w:rsid w:val="0036281C"/>
    <w:rsid w:val="003641A1"/>
    <w:rsid w:val="00370325"/>
    <w:rsid w:val="003707C7"/>
    <w:rsid w:val="003717C7"/>
    <w:rsid w:val="003729F6"/>
    <w:rsid w:val="0037351C"/>
    <w:rsid w:val="00381413"/>
    <w:rsid w:val="00382023"/>
    <w:rsid w:val="003823A4"/>
    <w:rsid w:val="0038447D"/>
    <w:rsid w:val="00384679"/>
    <w:rsid w:val="003867C0"/>
    <w:rsid w:val="003867CA"/>
    <w:rsid w:val="0039029C"/>
    <w:rsid w:val="00390977"/>
    <w:rsid w:val="00393D9B"/>
    <w:rsid w:val="0039421F"/>
    <w:rsid w:val="003A2A0C"/>
    <w:rsid w:val="003A4C20"/>
    <w:rsid w:val="003A5B30"/>
    <w:rsid w:val="003B2E58"/>
    <w:rsid w:val="003B45B7"/>
    <w:rsid w:val="003B797F"/>
    <w:rsid w:val="003B7C8B"/>
    <w:rsid w:val="003C242E"/>
    <w:rsid w:val="003C2DCF"/>
    <w:rsid w:val="003C3711"/>
    <w:rsid w:val="003C3AC1"/>
    <w:rsid w:val="003C4626"/>
    <w:rsid w:val="003C557A"/>
    <w:rsid w:val="003C55B6"/>
    <w:rsid w:val="003C6CC0"/>
    <w:rsid w:val="003C721E"/>
    <w:rsid w:val="003D1EF7"/>
    <w:rsid w:val="003D4874"/>
    <w:rsid w:val="003D5B77"/>
    <w:rsid w:val="003E0BF4"/>
    <w:rsid w:val="003E0D90"/>
    <w:rsid w:val="003E1664"/>
    <w:rsid w:val="003E2276"/>
    <w:rsid w:val="003E22A4"/>
    <w:rsid w:val="003E3B0C"/>
    <w:rsid w:val="003E4A49"/>
    <w:rsid w:val="003E4DBA"/>
    <w:rsid w:val="003E6C1E"/>
    <w:rsid w:val="003E6EDA"/>
    <w:rsid w:val="003E7DEB"/>
    <w:rsid w:val="003E7F51"/>
    <w:rsid w:val="003F0F0E"/>
    <w:rsid w:val="003F27B9"/>
    <w:rsid w:val="003F35E4"/>
    <w:rsid w:val="003F6095"/>
    <w:rsid w:val="003F60BE"/>
    <w:rsid w:val="003F7BA5"/>
    <w:rsid w:val="00400F04"/>
    <w:rsid w:val="004023F5"/>
    <w:rsid w:val="00402DEC"/>
    <w:rsid w:val="00403F9D"/>
    <w:rsid w:val="004069FE"/>
    <w:rsid w:val="00411A3F"/>
    <w:rsid w:val="00411AC6"/>
    <w:rsid w:val="004147EE"/>
    <w:rsid w:val="004148DE"/>
    <w:rsid w:val="0041699D"/>
    <w:rsid w:val="00417174"/>
    <w:rsid w:val="00420246"/>
    <w:rsid w:val="00421C80"/>
    <w:rsid w:val="00423EB4"/>
    <w:rsid w:val="0042577E"/>
    <w:rsid w:val="00427B1A"/>
    <w:rsid w:val="004322EF"/>
    <w:rsid w:val="004368D6"/>
    <w:rsid w:val="00437704"/>
    <w:rsid w:val="00440FE4"/>
    <w:rsid w:val="004446F8"/>
    <w:rsid w:val="00444C44"/>
    <w:rsid w:val="004454C7"/>
    <w:rsid w:val="004458E0"/>
    <w:rsid w:val="0045050B"/>
    <w:rsid w:val="004513DA"/>
    <w:rsid w:val="00451AB4"/>
    <w:rsid w:val="0045599D"/>
    <w:rsid w:val="00455D37"/>
    <w:rsid w:val="00456CB9"/>
    <w:rsid w:val="004578CD"/>
    <w:rsid w:val="004579EB"/>
    <w:rsid w:val="004601B5"/>
    <w:rsid w:val="00463A70"/>
    <w:rsid w:val="00463E40"/>
    <w:rsid w:val="0046504F"/>
    <w:rsid w:val="004652CA"/>
    <w:rsid w:val="0046554F"/>
    <w:rsid w:val="004671F9"/>
    <w:rsid w:val="00467618"/>
    <w:rsid w:val="00471729"/>
    <w:rsid w:val="00473707"/>
    <w:rsid w:val="00474786"/>
    <w:rsid w:val="00474D69"/>
    <w:rsid w:val="00481822"/>
    <w:rsid w:val="00481944"/>
    <w:rsid w:val="00484498"/>
    <w:rsid w:val="00484850"/>
    <w:rsid w:val="00484F99"/>
    <w:rsid w:val="004876EE"/>
    <w:rsid w:val="004878A1"/>
    <w:rsid w:val="00487C73"/>
    <w:rsid w:val="00490B85"/>
    <w:rsid w:val="00490DBA"/>
    <w:rsid w:val="00491821"/>
    <w:rsid w:val="0049356F"/>
    <w:rsid w:val="00495185"/>
    <w:rsid w:val="004964AB"/>
    <w:rsid w:val="004A0171"/>
    <w:rsid w:val="004A24ED"/>
    <w:rsid w:val="004A25D2"/>
    <w:rsid w:val="004A2C1A"/>
    <w:rsid w:val="004A4315"/>
    <w:rsid w:val="004A5391"/>
    <w:rsid w:val="004A570F"/>
    <w:rsid w:val="004B0B37"/>
    <w:rsid w:val="004B1F94"/>
    <w:rsid w:val="004B4F5C"/>
    <w:rsid w:val="004B56F7"/>
    <w:rsid w:val="004C12D4"/>
    <w:rsid w:val="004C1C6C"/>
    <w:rsid w:val="004C2847"/>
    <w:rsid w:val="004C2C85"/>
    <w:rsid w:val="004C32E6"/>
    <w:rsid w:val="004C66FC"/>
    <w:rsid w:val="004C6782"/>
    <w:rsid w:val="004D137E"/>
    <w:rsid w:val="004D1CEC"/>
    <w:rsid w:val="004D3006"/>
    <w:rsid w:val="004D32FE"/>
    <w:rsid w:val="004D36FE"/>
    <w:rsid w:val="004D4711"/>
    <w:rsid w:val="004D4DB9"/>
    <w:rsid w:val="004E04FB"/>
    <w:rsid w:val="004E31D1"/>
    <w:rsid w:val="004E562B"/>
    <w:rsid w:val="004E5AF3"/>
    <w:rsid w:val="004E7480"/>
    <w:rsid w:val="004E75DC"/>
    <w:rsid w:val="004E7D61"/>
    <w:rsid w:val="004F04A7"/>
    <w:rsid w:val="004F0E45"/>
    <w:rsid w:val="004F1D5B"/>
    <w:rsid w:val="004F1E0B"/>
    <w:rsid w:val="004F4148"/>
    <w:rsid w:val="004F414A"/>
    <w:rsid w:val="004F525B"/>
    <w:rsid w:val="0050210D"/>
    <w:rsid w:val="005048D4"/>
    <w:rsid w:val="00510480"/>
    <w:rsid w:val="00510D6B"/>
    <w:rsid w:val="00512226"/>
    <w:rsid w:val="00512238"/>
    <w:rsid w:val="00514B53"/>
    <w:rsid w:val="00515077"/>
    <w:rsid w:val="00515A4B"/>
    <w:rsid w:val="005218F1"/>
    <w:rsid w:val="00527FEA"/>
    <w:rsid w:val="00530011"/>
    <w:rsid w:val="00531107"/>
    <w:rsid w:val="0053123B"/>
    <w:rsid w:val="00534196"/>
    <w:rsid w:val="00536562"/>
    <w:rsid w:val="0053770F"/>
    <w:rsid w:val="00537E69"/>
    <w:rsid w:val="00542644"/>
    <w:rsid w:val="00542A23"/>
    <w:rsid w:val="005441C1"/>
    <w:rsid w:val="00546E8C"/>
    <w:rsid w:val="00550837"/>
    <w:rsid w:val="00552D95"/>
    <w:rsid w:val="005531E9"/>
    <w:rsid w:val="005536FF"/>
    <w:rsid w:val="005541D3"/>
    <w:rsid w:val="00554451"/>
    <w:rsid w:val="00555CE3"/>
    <w:rsid w:val="00560481"/>
    <w:rsid w:val="00561BC4"/>
    <w:rsid w:val="00562928"/>
    <w:rsid w:val="00563E07"/>
    <w:rsid w:val="0056408E"/>
    <w:rsid w:val="0056772A"/>
    <w:rsid w:val="005707AE"/>
    <w:rsid w:val="00571894"/>
    <w:rsid w:val="00573264"/>
    <w:rsid w:val="00576F16"/>
    <w:rsid w:val="00580263"/>
    <w:rsid w:val="0058080F"/>
    <w:rsid w:val="00582064"/>
    <w:rsid w:val="00582857"/>
    <w:rsid w:val="00582E9B"/>
    <w:rsid w:val="00584FC0"/>
    <w:rsid w:val="00585CE5"/>
    <w:rsid w:val="00591591"/>
    <w:rsid w:val="00591F69"/>
    <w:rsid w:val="00592E26"/>
    <w:rsid w:val="0059325B"/>
    <w:rsid w:val="005948FC"/>
    <w:rsid w:val="00595389"/>
    <w:rsid w:val="00595498"/>
    <w:rsid w:val="00595FA8"/>
    <w:rsid w:val="005A1BD9"/>
    <w:rsid w:val="005A27BA"/>
    <w:rsid w:val="005A2A12"/>
    <w:rsid w:val="005A2EB2"/>
    <w:rsid w:val="005A41DB"/>
    <w:rsid w:val="005A433B"/>
    <w:rsid w:val="005A4E19"/>
    <w:rsid w:val="005B200F"/>
    <w:rsid w:val="005B4577"/>
    <w:rsid w:val="005B536F"/>
    <w:rsid w:val="005B55AA"/>
    <w:rsid w:val="005B5797"/>
    <w:rsid w:val="005B5856"/>
    <w:rsid w:val="005B717C"/>
    <w:rsid w:val="005C1BA3"/>
    <w:rsid w:val="005C3F19"/>
    <w:rsid w:val="005C52AF"/>
    <w:rsid w:val="005D0F51"/>
    <w:rsid w:val="005D1DE8"/>
    <w:rsid w:val="005D3C24"/>
    <w:rsid w:val="005D41B7"/>
    <w:rsid w:val="005D7E72"/>
    <w:rsid w:val="005E0FC6"/>
    <w:rsid w:val="005E28C0"/>
    <w:rsid w:val="005E373F"/>
    <w:rsid w:val="005E640D"/>
    <w:rsid w:val="005F0B6F"/>
    <w:rsid w:val="005F15F2"/>
    <w:rsid w:val="005F6F4C"/>
    <w:rsid w:val="00600A42"/>
    <w:rsid w:val="0060186B"/>
    <w:rsid w:val="00603078"/>
    <w:rsid w:val="00603BE3"/>
    <w:rsid w:val="00603EB6"/>
    <w:rsid w:val="006061C5"/>
    <w:rsid w:val="006117F6"/>
    <w:rsid w:val="006167C3"/>
    <w:rsid w:val="0062164D"/>
    <w:rsid w:val="006225AA"/>
    <w:rsid w:val="006226E0"/>
    <w:rsid w:val="00625558"/>
    <w:rsid w:val="00625A41"/>
    <w:rsid w:val="006260DD"/>
    <w:rsid w:val="0062753E"/>
    <w:rsid w:val="00627C4C"/>
    <w:rsid w:val="00632EE0"/>
    <w:rsid w:val="006330F0"/>
    <w:rsid w:val="0063354C"/>
    <w:rsid w:val="00634DAA"/>
    <w:rsid w:val="00634E33"/>
    <w:rsid w:val="00635C08"/>
    <w:rsid w:val="006371BC"/>
    <w:rsid w:val="00640938"/>
    <w:rsid w:val="006431B6"/>
    <w:rsid w:val="0064321B"/>
    <w:rsid w:val="00644805"/>
    <w:rsid w:val="0064684B"/>
    <w:rsid w:val="00651658"/>
    <w:rsid w:val="00652C08"/>
    <w:rsid w:val="00654041"/>
    <w:rsid w:val="0065571D"/>
    <w:rsid w:val="00657097"/>
    <w:rsid w:val="0065748D"/>
    <w:rsid w:val="00660429"/>
    <w:rsid w:val="006607CB"/>
    <w:rsid w:val="00660943"/>
    <w:rsid w:val="00663DE3"/>
    <w:rsid w:val="00665E36"/>
    <w:rsid w:val="00671D1D"/>
    <w:rsid w:val="00673245"/>
    <w:rsid w:val="00676595"/>
    <w:rsid w:val="00677516"/>
    <w:rsid w:val="006805C9"/>
    <w:rsid w:val="00680B8D"/>
    <w:rsid w:val="00681359"/>
    <w:rsid w:val="00681A98"/>
    <w:rsid w:val="00686255"/>
    <w:rsid w:val="00687775"/>
    <w:rsid w:val="006948BE"/>
    <w:rsid w:val="00695D0B"/>
    <w:rsid w:val="0069628D"/>
    <w:rsid w:val="00697438"/>
    <w:rsid w:val="00697F5C"/>
    <w:rsid w:val="006A24EE"/>
    <w:rsid w:val="006A26AA"/>
    <w:rsid w:val="006A2F1E"/>
    <w:rsid w:val="006A405B"/>
    <w:rsid w:val="006A6051"/>
    <w:rsid w:val="006A6CB8"/>
    <w:rsid w:val="006A7381"/>
    <w:rsid w:val="006B0585"/>
    <w:rsid w:val="006B1791"/>
    <w:rsid w:val="006B2CDF"/>
    <w:rsid w:val="006B2DB1"/>
    <w:rsid w:val="006B4834"/>
    <w:rsid w:val="006B57D8"/>
    <w:rsid w:val="006B7004"/>
    <w:rsid w:val="006B70FE"/>
    <w:rsid w:val="006B778C"/>
    <w:rsid w:val="006C0F3C"/>
    <w:rsid w:val="006C1CF6"/>
    <w:rsid w:val="006C3CFD"/>
    <w:rsid w:val="006C4061"/>
    <w:rsid w:val="006C7833"/>
    <w:rsid w:val="006C7FC7"/>
    <w:rsid w:val="006D13A3"/>
    <w:rsid w:val="006D48C3"/>
    <w:rsid w:val="006D495B"/>
    <w:rsid w:val="006D520D"/>
    <w:rsid w:val="006D56E0"/>
    <w:rsid w:val="006D5BE8"/>
    <w:rsid w:val="006D5C33"/>
    <w:rsid w:val="006D61FC"/>
    <w:rsid w:val="006D62DB"/>
    <w:rsid w:val="006D736B"/>
    <w:rsid w:val="006E11E3"/>
    <w:rsid w:val="006E1B97"/>
    <w:rsid w:val="006E303F"/>
    <w:rsid w:val="006E3229"/>
    <w:rsid w:val="006E7DB5"/>
    <w:rsid w:val="006F06C4"/>
    <w:rsid w:val="006F0E3A"/>
    <w:rsid w:val="006F1929"/>
    <w:rsid w:val="006F19C1"/>
    <w:rsid w:val="006F1BD6"/>
    <w:rsid w:val="006F23EE"/>
    <w:rsid w:val="006F3B2A"/>
    <w:rsid w:val="006F45D3"/>
    <w:rsid w:val="006F4749"/>
    <w:rsid w:val="006F5A5B"/>
    <w:rsid w:val="007009A9"/>
    <w:rsid w:val="00703359"/>
    <w:rsid w:val="00705E24"/>
    <w:rsid w:val="00706C40"/>
    <w:rsid w:val="00706D80"/>
    <w:rsid w:val="00710552"/>
    <w:rsid w:val="0071515C"/>
    <w:rsid w:val="00716309"/>
    <w:rsid w:val="007169B7"/>
    <w:rsid w:val="00716C34"/>
    <w:rsid w:val="00716CAE"/>
    <w:rsid w:val="00716F41"/>
    <w:rsid w:val="0071759C"/>
    <w:rsid w:val="00717A3E"/>
    <w:rsid w:val="00720538"/>
    <w:rsid w:val="00720CDD"/>
    <w:rsid w:val="00720DFA"/>
    <w:rsid w:val="007217E8"/>
    <w:rsid w:val="00724702"/>
    <w:rsid w:val="0072579E"/>
    <w:rsid w:val="00727294"/>
    <w:rsid w:val="00731439"/>
    <w:rsid w:val="00732655"/>
    <w:rsid w:val="00732FEB"/>
    <w:rsid w:val="00733274"/>
    <w:rsid w:val="00733C27"/>
    <w:rsid w:val="00742DB8"/>
    <w:rsid w:val="00742E24"/>
    <w:rsid w:val="007431BC"/>
    <w:rsid w:val="007460DB"/>
    <w:rsid w:val="00750D1D"/>
    <w:rsid w:val="00751F8A"/>
    <w:rsid w:val="007521E8"/>
    <w:rsid w:val="00753712"/>
    <w:rsid w:val="00753719"/>
    <w:rsid w:val="00754B75"/>
    <w:rsid w:val="00754C57"/>
    <w:rsid w:val="00754D8C"/>
    <w:rsid w:val="007553E6"/>
    <w:rsid w:val="007563DB"/>
    <w:rsid w:val="007573B4"/>
    <w:rsid w:val="0076035D"/>
    <w:rsid w:val="007615CB"/>
    <w:rsid w:val="00762E21"/>
    <w:rsid w:val="00763A55"/>
    <w:rsid w:val="007640A3"/>
    <w:rsid w:val="00766137"/>
    <w:rsid w:val="007759F1"/>
    <w:rsid w:val="00776DF1"/>
    <w:rsid w:val="00780063"/>
    <w:rsid w:val="007822C9"/>
    <w:rsid w:val="00783C27"/>
    <w:rsid w:val="00786F0A"/>
    <w:rsid w:val="00787DD4"/>
    <w:rsid w:val="00790663"/>
    <w:rsid w:val="00792DC9"/>
    <w:rsid w:val="007946A4"/>
    <w:rsid w:val="00795131"/>
    <w:rsid w:val="00795670"/>
    <w:rsid w:val="007956E3"/>
    <w:rsid w:val="007966E3"/>
    <w:rsid w:val="007A086A"/>
    <w:rsid w:val="007A0C40"/>
    <w:rsid w:val="007A193C"/>
    <w:rsid w:val="007A2DEE"/>
    <w:rsid w:val="007A33F2"/>
    <w:rsid w:val="007A5241"/>
    <w:rsid w:val="007A5B0D"/>
    <w:rsid w:val="007B0080"/>
    <w:rsid w:val="007B1010"/>
    <w:rsid w:val="007B2757"/>
    <w:rsid w:val="007C0096"/>
    <w:rsid w:val="007C4BBA"/>
    <w:rsid w:val="007C5E68"/>
    <w:rsid w:val="007C6AE4"/>
    <w:rsid w:val="007C6DE2"/>
    <w:rsid w:val="007D43D4"/>
    <w:rsid w:val="007D72D1"/>
    <w:rsid w:val="007E1FAB"/>
    <w:rsid w:val="007E230B"/>
    <w:rsid w:val="007E2712"/>
    <w:rsid w:val="007E3F36"/>
    <w:rsid w:val="007E7406"/>
    <w:rsid w:val="007F04E1"/>
    <w:rsid w:val="007F1152"/>
    <w:rsid w:val="007F1DDB"/>
    <w:rsid w:val="007F51B0"/>
    <w:rsid w:val="007F5405"/>
    <w:rsid w:val="00801E33"/>
    <w:rsid w:val="00802137"/>
    <w:rsid w:val="00802E29"/>
    <w:rsid w:val="00804AF0"/>
    <w:rsid w:val="00807F7C"/>
    <w:rsid w:val="0081050C"/>
    <w:rsid w:val="00812B5C"/>
    <w:rsid w:val="0081418D"/>
    <w:rsid w:val="00816932"/>
    <w:rsid w:val="00817A2B"/>
    <w:rsid w:val="0082260F"/>
    <w:rsid w:val="00824B7C"/>
    <w:rsid w:val="00824E27"/>
    <w:rsid w:val="00826023"/>
    <w:rsid w:val="00827461"/>
    <w:rsid w:val="00831F19"/>
    <w:rsid w:val="00831FEB"/>
    <w:rsid w:val="008321FB"/>
    <w:rsid w:val="0083351B"/>
    <w:rsid w:val="008341C7"/>
    <w:rsid w:val="008349BD"/>
    <w:rsid w:val="00835A7A"/>
    <w:rsid w:val="0083641B"/>
    <w:rsid w:val="00837311"/>
    <w:rsid w:val="00842187"/>
    <w:rsid w:val="008422CB"/>
    <w:rsid w:val="008440EF"/>
    <w:rsid w:val="00845361"/>
    <w:rsid w:val="008453BE"/>
    <w:rsid w:val="008463CD"/>
    <w:rsid w:val="00846DCD"/>
    <w:rsid w:val="0085089B"/>
    <w:rsid w:val="00852DF2"/>
    <w:rsid w:val="0085513B"/>
    <w:rsid w:val="00855D34"/>
    <w:rsid w:val="00856427"/>
    <w:rsid w:val="00857684"/>
    <w:rsid w:val="008579FF"/>
    <w:rsid w:val="0086058D"/>
    <w:rsid w:val="00862263"/>
    <w:rsid w:val="008638A2"/>
    <w:rsid w:val="00866976"/>
    <w:rsid w:val="00866D0E"/>
    <w:rsid w:val="0087018A"/>
    <w:rsid w:val="00872DE3"/>
    <w:rsid w:val="0087568A"/>
    <w:rsid w:val="0087710D"/>
    <w:rsid w:val="008804AA"/>
    <w:rsid w:val="008865CC"/>
    <w:rsid w:val="008917E1"/>
    <w:rsid w:val="00892CEF"/>
    <w:rsid w:val="008A136F"/>
    <w:rsid w:val="008A43AD"/>
    <w:rsid w:val="008A6BB9"/>
    <w:rsid w:val="008A741E"/>
    <w:rsid w:val="008B0471"/>
    <w:rsid w:val="008B1038"/>
    <w:rsid w:val="008B2368"/>
    <w:rsid w:val="008B275A"/>
    <w:rsid w:val="008B27AE"/>
    <w:rsid w:val="008B32F3"/>
    <w:rsid w:val="008C1959"/>
    <w:rsid w:val="008C3649"/>
    <w:rsid w:val="008C5612"/>
    <w:rsid w:val="008C60AB"/>
    <w:rsid w:val="008C63C5"/>
    <w:rsid w:val="008D004D"/>
    <w:rsid w:val="008D054B"/>
    <w:rsid w:val="008E022B"/>
    <w:rsid w:val="008E09BA"/>
    <w:rsid w:val="008E15B9"/>
    <w:rsid w:val="008E1932"/>
    <w:rsid w:val="008E31FF"/>
    <w:rsid w:val="008E6BA6"/>
    <w:rsid w:val="008F10D8"/>
    <w:rsid w:val="008F12BA"/>
    <w:rsid w:val="008F15A9"/>
    <w:rsid w:val="008F2849"/>
    <w:rsid w:val="008F35E1"/>
    <w:rsid w:val="008F513D"/>
    <w:rsid w:val="008F5E52"/>
    <w:rsid w:val="008F7390"/>
    <w:rsid w:val="008F7993"/>
    <w:rsid w:val="009019FD"/>
    <w:rsid w:val="009023BA"/>
    <w:rsid w:val="00902692"/>
    <w:rsid w:val="00903F26"/>
    <w:rsid w:val="0090401D"/>
    <w:rsid w:val="00904294"/>
    <w:rsid w:val="00906E31"/>
    <w:rsid w:val="009074CA"/>
    <w:rsid w:val="00907BDC"/>
    <w:rsid w:val="00910038"/>
    <w:rsid w:val="009108D8"/>
    <w:rsid w:val="009114CB"/>
    <w:rsid w:val="00911741"/>
    <w:rsid w:val="00911A3C"/>
    <w:rsid w:val="00913000"/>
    <w:rsid w:val="009139DF"/>
    <w:rsid w:val="00913C0B"/>
    <w:rsid w:val="00920542"/>
    <w:rsid w:val="00924553"/>
    <w:rsid w:val="009251BF"/>
    <w:rsid w:val="00926CF5"/>
    <w:rsid w:val="00927C63"/>
    <w:rsid w:val="00930966"/>
    <w:rsid w:val="00930B43"/>
    <w:rsid w:val="0093117B"/>
    <w:rsid w:val="009314D4"/>
    <w:rsid w:val="00935B66"/>
    <w:rsid w:val="009367B2"/>
    <w:rsid w:val="00936B86"/>
    <w:rsid w:val="0094137F"/>
    <w:rsid w:val="009447C2"/>
    <w:rsid w:val="00945AF2"/>
    <w:rsid w:val="00946993"/>
    <w:rsid w:val="009507C2"/>
    <w:rsid w:val="00952770"/>
    <w:rsid w:val="009529DC"/>
    <w:rsid w:val="00953C73"/>
    <w:rsid w:val="00953E68"/>
    <w:rsid w:val="009567C1"/>
    <w:rsid w:val="009576DD"/>
    <w:rsid w:val="00957DCA"/>
    <w:rsid w:val="00962667"/>
    <w:rsid w:val="00963210"/>
    <w:rsid w:val="0096469F"/>
    <w:rsid w:val="00966001"/>
    <w:rsid w:val="00966469"/>
    <w:rsid w:val="0096704D"/>
    <w:rsid w:val="009678D4"/>
    <w:rsid w:val="009712FC"/>
    <w:rsid w:val="00971D2E"/>
    <w:rsid w:val="00972FBC"/>
    <w:rsid w:val="0097312C"/>
    <w:rsid w:val="00973D22"/>
    <w:rsid w:val="00973F87"/>
    <w:rsid w:val="009763E6"/>
    <w:rsid w:val="00980267"/>
    <w:rsid w:val="00981E34"/>
    <w:rsid w:val="00982881"/>
    <w:rsid w:val="009840CC"/>
    <w:rsid w:val="00984D5C"/>
    <w:rsid w:val="00985D49"/>
    <w:rsid w:val="00986639"/>
    <w:rsid w:val="0098694A"/>
    <w:rsid w:val="009873AD"/>
    <w:rsid w:val="009878BD"/>
    <w:rsid w:val="009914DB"/>
    <w:rsid w:val="00992C4F"/>
    <w:rsid w:val="00995196"/>
    <w:rsid w:val="00995D68"/>
    <w:rsid w:val="009968BA"/>
    <w:rsid w:val="00997ED9"/>
    <w:rsid w:val="009A4CD6"/>
    <w:rsid w:val="009B0623"/>
    <w:rsid w:val="009B0C11"/>
    <w:rsid w:val="009B0F7D"/>
    <w:rsid w:val="009B1DF0"/>
    <w:rsid w:val="009B385B"/>
    <w:rsid w:val="009B747F"/>
    <w:rsid w:val="009C00FB"/>
    <w:rsid w:val="009C1A65"/>
    <w:rsid w:val="009C1AD1"/>
    <w:rsid w:val="009C29F7"/>
    <w:rsid w:val="009C37F6"/>
    <w:rsid w:val="009C476C"/>
    <w:rsid w:val="009C5B2E"/>
    <w:rsid w:val="009C7047"/>
    <w:rsid w:val="009D0DC1"/>
    <w:rsid w:val="009D1223"/>
    <w:rsid w:val="009D22CA"/>
    <w:rsid w:val="009D2667"/>
    <w:rsid w:val="009D6865"/>
    <w:rsid w:val="009D6987"/>
    <w:rsid w:val="009D6CE5"/>
    <w:rsid w:val="009E177C"/>
    <w:rsid w:val="009E2D30"/>
    <w:rsid w:val="009E5A8F"/>
    <w:rsid w:val="009E63ED"/>
    <w:rsid w:val="009E69E5"/>
    <w:rsid w:val="009F117B"/>
    <w:rsid w:val="009F2096"/>
    <w:rsid w:val="009F4813"/>
    <w:rsid w:val="009F4D31"/>
    <w:rsid w:val="009F69C2"/>
    <w:rsid w:val="009F781A"/>
    <w:rsid w:val="009F7F00"/>
    <w:rsid w:val="00A07795"/>
    <w:rsid w:val="00A10DF9"/>
    <w:rsid w:val="00A1217C"/>
    <w:rsid w:val="00A132B8"/>
    <w:rsid w:val="00A13A29"/>
    <w:rsid w:val="00A14889"/>
    <w:rsid w:val="00A1713B"/>
    <w:rsid w:val="00A22047"/>
    <w:rsid w:val="00A2315A"/>
    <w:rsid w:val="00A232FA"/>
    <w:rsid w:val="00A247E5"/>
    <w:rsid w:val="00A248FC"/>
    <w:rsid w:val="00A26CD7"/>
    <w:rsid w:val="00A316AC"/>
    <w:rsid w:val="00A40570"/>
    <w:rsid w:val="00A40708"/>
    <w:rsid w:val="00A44936"/>
    <w:rsid w:val="00A458EE"/>
    <w:rsid w:val="00A47681"/>
    <w:rsid w:val="00A508A7"/>
    <w:rsid w:val="00A50A03"/>
    <w:rsid w:val="00A52880"/>
    <w:rsid w:val="00A52F2B"/>
    <w:rsid w:val="00A57A38"/>
    <w:rsid w:val="00A63024"/>
    <w:rsid w:val="00A64C12"/>
    <w:rsid w:val="00A66459"/>
    <w:rsid w:val="00A718A6"/>
    <w:rsid w:val="00A71F45"/>
    <w:rsid w:val="00A72BFE"/>
    <w:rsid w:val="00A76617"/>
    <w:rsid w:val="00A7744D"/>
    <w:rsid w:val="00A77596"/>
    <w:rsid w:val="00A816A9"/>
    <w:rsid w:val="00A87961"/>
    <w:rsid w:val="00A90C1E"/>
    <w:rsid w:val="00A91057"/>
    <w:rsid w:val="00A9182C"/>
    <w:rsid w:val="00A97473"/>
    <w:rsid w:val="00AA2387"/>
    <w:rsid w:val="00AA5825"/>
    <w:rsid w:val="00AA6162"/>
    <w:rsid w:val="00AA6E62"/>
    <w:rsid w:val="00AA7720"/>
    <w:rsid w:val="00AB03AE"/>
    <w:rsid w:val="00AB0AD8"/>
    <w:rsid w:val="00AB3D6C"/>
    <w:rsid w:val="00AB4E94"/>
    <w:rsid w:val="00AB75D5"/>
    <w:rsid w:val="00AB7A5E"/>
    <w:rsid w:val="00AC1482"/>
    <w:rsid w:val="00AC2901"/>
    <w:rsid w:val="00AC2F13"/>
    <w:rsid w:val="00AC411C"/>
    <w:rsid w:val="00AC45C6"/>
    <w:rsid w:val="00AC4BCC"/>
    <w:rsid w:val="00AC6473"/>
    <w:rsid w:val="00AC733D"/>
    <w:rsid w:val="00AC776A"/>
    <w:rsid w:val="00AD27D1"/>
    <w:rsid w:val="00AD7556"/>
    <w:rsid w:val="00AE0709"/>
    <w:rsid w:val="00AE34E2"/>
    <w:rsid w:val="00AF3296"/>
    <w:rsid w:val="00AF4FD1"/>
    <w:rsid w:val="00AF6C00"/>
    <w:rsid w:val="00AF7E98"/>
    <w:rsid w:val="00B004BB"/>
    <w:rsid w:val="00B00956"/>
    <w:rsid w:val="00B0107C"/>
    <w:rsid w:val="00B0152A"/>
    <w:rsid w:val="00B07439"/>
    <w:rsid w:val="00B14066"/>
    <w:rsid w:val="00B165A5"/>
    <w:rsid w:val="00B17585"/>
    <w:rsid w:val="00B21051"/>
    <w:rsid w:val="00B214BB"/>
    <w:rsid w:val="00B255A9"/>
    <w:rsid w:val="00B26619"/>
    <w:rsid w:val="00B27238"/>
    <w:rsid w:val="00B30B85"/>
    <w:rsid w:val="00B32864"/>
    <w:rsid w:val="00B343CB"/>
    <w:rsid w:val="00B35A9D"/>
    <w:rsid w:val="00B3641B"/>
    <w:rsid w:val="00B369ED"/>
    <w:rsid w:val="00B36D93"/>
    <w:rsid w:val="00B36FC4"/>
    <w:rsid w:val="00B3727E"/>
    <w:rsid w:val="00B40657"/>
    <w:rsid w:val="00B41C82"/>
    <w:rsid w:val="00B43C53"/>
    <w:rsid w:val="00B44E75"/>
    <w:rsid w:val="00B479F5"/>
    <w:rsid w:val="00B51E57"/>
    <w:rsid w:val="00B52A29"/>
    <w:rsid w:val="00B53DD6"/>
    <w:rsid w:val="00B55442"/>
    <w:rsid w:val="00B55932"/>
    <w:rsid w:val="00B55E7D"/>
    <w:rsid w:val="00B60F79"/>
    <w:rsid w:val="00B61000"/>
    <w:rsid w:val="00B6159A"/>
    <w:rsid w:val="00B61A96"/>
    <w:rsid w:val="00B61C81"/>
    <w:rsid w:val="00B626F8"/>
    <w:rsid w:val="00B70B83"/>
    <w:rsid w:val="00B70D02"/>
    <w:rsid w:val="00B7129F"/>
    <w:rsid w:val="00B7159C"/>
    <w:rsid w:val="00B720B3"/>
    <w:rsid w:val="00B72341"/>
    <w:rsid w:val="00B74BF0"/>
    <w:rsid w:val="00B75370"/>
    <w:rsid w:val="00B76792"/>
    <w:rsid w:val="00B80992"/>
    <w:rsid w:val="00B81304"/>
    <w:rsid w:val="00B8161A"/>
    <w:rsid w:val="00B83231"/>
    <w:rsid w:val="00B83D72"/>
    <w:rsid w:val="00B84022"/>
    <w:rsid w:val="00B85F20"/>
    <w:rsid w:val="00B86543"/>
    <w:rsid w:val="00B86730"/>
    <w:rsid w:val="00B86CC5"/>
    <w:rsid w:val="00B90F8E"/>
    <w:rsid w:val="00B91A7C"/>
    <w:rsid w:val="00B93AC2"/>
    <w:rsid w:val="00B96AC0"/>
    <w:rsid w:val="00B977E6"/>
    <w:rsid w:val="00B97D6F"/>
    <w:rsid w:val="00BA0762"/>
    <w:rsid w:val="00BA0A4B"/>
    <w:rsid w:val="00BA17D8"/>
    <w:rsid w:val="00BA1AE6"/>
    <w:rsid w:val="00BA2CB6"/>
    <w:rsid w:val="00BA456D"/>
    <w:rsid w:val="00BA5823"/>
    <w:rsid w:val="00BA5F5B"/>
    <w:rsid w:val="00BA663A"/>
    <w:rsid w:val="00BA7E1B"/>
    <w:rsid w:val="00BB0C0D"/>
    <w:rsid w:val="00BB4350"/>
    <w:rsid w:val="00BB5A4F"/>
    <w:rsid w:val="00BB76AF"/>
    <w:rsid w:val="00BB78A2"/>
    <w:rsid w:val="00BC0227"/>
    <w:rsid w:val="00BC10E6"/>
    <w:rsid w:val="00BC118A"/>
    <w:rsid w:val="00BC2550"/>
    <w:rsid w:val="00BC27E4"/>
    <w:rsid w:val="00BC6ED3"/>
    <w:rsid w:val="00BC703A"/>
    <w:rsid w:val="00BC7406"/>
    <w:rsid w:val="00BD038D"/>
    <w:rsid w:val="00BD18B0"/>
    <w:rsid w:val="00BD18D5"/>
    <w:rsid w:val="00BD1CAC"/>
    <w:rsid w:val="00BD2186"/>
    <w:rsid w:val="00BD3A2C"/>
    <w:rsid w:val="00BD4BA7"/>
    <w:rsid w:val="00BD59DD"/>
    <w:rsid w:val="00BD63FA"/>
    <w:rsid w:val="00BD6E96"/>
    <w:rsid w:val="00BE060E"/>
    <w:rsid w:val="00BE08BD"/>
    <w:rsid w:val="00BE2D60"/>
    <w:rsid w:val="00BE44B3"/>
    <w:rsid w:val="00BE4DA3"/>
    <w:rsid w:val="00BE54E6"/>
    <w:rsid w:val="00BE78AC"/>
    <w:rsid w:val="00BE7E60"/>
    <w:rsid w:val="00BF290C"/>
    <w:rsid w:val="00BF3437"/>
    <w:rsid w:val="00BF38B4"/>
    <w:rsid w:val="00BF41FA"/>
    <w:rsid w:val="00BF48E7"/>
    <w:rsid w:val="00BF4EF9"/>
    <w:rsid w:val="00BF4F8B"/>
    <w:rsid w:val="00C005E5"/>
    <w:rsid w:val="00C019B7"/>
    <w:rsid w:val="00C04B7D"/>
    <w:rsid w:val="00C05CA0"/>
    <w:rsid w:val="00C06343"/>
    <w:rsid w:val="00C075FE"/>
    <w:rsid w:val="00C13667"/>
    <w:rsid w:val="00C14299"/>
    <w:rsid w:val="00C149C9"/>
    <w:rsid w:val="00C14E3C"/>
    <w:rsid w:val="00C16F89"/>
    <w:rsid w:val="00C17C9B"/>
    <w:rsid w:val="00C22068"/>
    <w:rsid w:val="00C237E3"/>
    <w:rsid w:val="00C242AF"/>
    <w:rsid w:val="00C2548F"/>
    <w:rsid w:val="00C32922"/>
    <w:rsid w:val="00C3416E"/>
    <w:rsid w:val="00C42616"/>
    <w:rsid w:val="00C42DA1"/>
    <w:rsid w:val="00C4678B"/>
    <w:rsid w:val="00C46C3D"/>
    <w:rsid w:val="00C47C9A"/>
    <w:rsid w:val="00C47FC9"/>
    <w:rsid w:val="00C55741"/>
    <w:rsid w:val="00C57A80"/>
    <w:rsid w:val="00C602E8"/>
    <w:rsid w:val="00C617B3"/>
    <w:rsid w:val="00C621C6"/>
    <w:rsid w:val="00C62D17"/>
    <w:rsid w:val="00C62F7B"/>
    <w:rsid w:val="00C635DA"/>
    <w:rsid w:val="00C646A1"/>
    <w:rsid w:val="00C64E89"/>
    <w:rsid w:val="00C6628B"/>
    <w:rsid w:val="00C67E51"/>
    <w:rsid w:val="00C71683"/>
    <w:rsid w:val="00C72F19"/>
    <w:rsid w:val="00C72F8F"/>
    <w:rsid w:val="00C7434B"/>
    <w:rsid w:val="00C74402"/>
    <w:rsid w:val="00C75504"/>
    <w:rsid w:val="00C760B3"/>
    <w:rsid w:val="00C7615B"/>
    <w:rsid w:val="00C77944"/>
    <w:rsid w:val="00C81B73"/>
    <w:rsid w:val="00C852B7"/>
    <w:rsid w:val="00C86E14"/>
    <w:rsid w:val="00C9048B"/>
    <w:rsid w:val="00C9105C"/>
    <w:rsid w:val="00C9191B"/>
    <w:rsid w:val="00C91F39"/>
    <w:rsid w:val="00C9292C"/>
    <w:rsid w:val="00C93F08"/>
    <w:rsid w:val="00C9424E"/>
    <w:rsid w:val="00C95C43"/>
    <w:rsid w:val="00C96405"/>
    <w:rsid w:val="00CA0F3A"/>
    <w:rsid w:val="00CA1852"/>
    <w:rsid w:val="00CA3E8D"/>
    <w:rsid w:val="00CA55B5"/>
    <w:rsid w:val="00CA5B89"/>
    <w:rsid w:val="00CB347C"/>
    <w:rsid w:val="00CB38C4"/>
    <w:rsid w:val="00CB437C"/>
    <w:rsid w:val="00CB466D"/>
    <w:rsid w:val="00CB6692"/>
    <w:rsid w:val="00CB67A0"/>
    <w:rsid w:val="00CC0870"/>
    <w:rsid w:val="00CC1280"/>
    <w:rsid w:val="00CC4B9E"/>
    <w:rsid w:val="00CC5323"/>
    <w:rsid w:val="00CC5BDE"/>
    <w:rsid w:val="00CC70F1"/>
    <w:rsid w:val="00CC7E3D"/>
    <w:rsid w:val="00CD018A"/>
    <w:rsid w:val="00CD0795"/>
    <w:rsid w:val="00CD45BD"/>
    <w:rsid w:val="00CD463C"/>
    <w:rsid w:val="00CD6301"/>
    <w:rsid w:val="00CD6FBC"/>
    <w:rsid w:val="00CE3EBC"/>
    <w:rsid w:val="00CE4291"/>
    <w:rsid w:val="00CE472F"/>
    <w:rsid w:val="00CE6166"/>
    <w:rsid w:val="00CE7BBC"/>
    <w:rsid w:val="00CF258E"/>
    <w:rsid w:val="00CF3AD8"/>
    <w:rsid w:val="00CF47C0"/>
    <w:rsid w:val="00CF5486"/>
    <w:rsid w:val="00CF59C4"/>
    <w:rsid w:val="00D006BA"/>
    <w:rsid w:val="00D02125"/>
    <w:rsid w:val="00D131B9"/>
    <w:rsid w:val="00D13E84"/>
    <w:rsid w:val="00D16A3F"/>
    <w:rsid w:val="00D1700E"/>
    <w:rsid w:val="00D17BE1"/>
    <w:rsid w:val="00D272C4"/>
    <w:rsid w:val="00D27F61"/>
    <w:rsid w:val="00D3324C"/>
    <w:rsid w:val="00D34238"/>
    <w:rsid w:val="00D41951"/>
    <w:rsid w:val="00D4263C"/>
    <w:rsid w:val="00D449E4"/>
    <w:rsid w:val="00D468E9"/>
    <w:rsid w:val="00D47104"/>
    <w:rsid w:val="00D47F90"/>
    <w:rsid w:val="00D50F49"/>
    <w:rsid w:val="00D51546"/>
    <w:rsid w:val="00D540A9"/>
    <w:rsid w:val="00D558B6"/>
    <w:rsid w:val="00D577FB"/>
    <w:rsid w:val="00D6604E"/>
    <w:rsid w:val="00D67391"/>
    <w:rsid w:val="00D70B77"/>
    <w:rsid w:val="00D71E4E"/>
    <w:rsid w:val="00D75322"/>
    <w:rsid w:val="00D806AF"/>
    <w:rsid w:val="00D80F30"/>
    <w:rsid w:val="00D819D2"/>
    <w:rsid w:val="00D81BF3"/>
    <w:rsid w:val="00D820E7"/>
    <w:rsid w:val="00D82A07"/>
    <w:rsid w:val="00D84A0D"/>
    <w:rsid w:val="00D87139"/>
    <w:rsid w:val="00D872B8"/>
    <w:rsid w:val="00D87309"/>
    <w:rsid w:val="00D9680A"/>
    <w:rsid w:val="00D9707A"/>
    <w:rsid w:val="00D97BC0"/>
    <w:rsid w:val="00D97CB7"/>
    <w:rsid w:val="00DA0CAA"/>
    <w:rsid w:val="00DA2666"/>
    <w:rsid w:val="00DA4115"/>
    <w:rsid w:val="00DA77CF"/>
    <w:rsid w:val="00DB0892"/>
    <w:rsid w:val="00DB1913"/>
    <w:rsid w:val="00DB1F84"/>
    <w:rsid w:val="00DB20CE"/>
    <w:rsid w:val="00DB2597"/>
    <w:rsid w:val="00DB3E4A"/>
    <w:rsid w:val="00DB3F1B"/>
    <w:rsid w:val="00DB5FF1"/>
    <w:rsid w:val="00DB662E"/>
    <w:rsid w:val="00DC114C"/>
    <w:rsid w:val="00DC2A40"/>
    <w:rsid w:val="00DC3277"/>
    <w:rsid w:val="00DC4DB9"/>
    <w:rsid w:val="00DC557C"/>
    <w:rsid w:val="00DC557F"/>
    <w:rsid w:val="00DC58E5"/>
    <w:rsid w:val="00DC6114"/>
    <w:rsid w:val="00DC7E3F"/>
    <w:rsid w:val="00DD20B5"/>
    <w:rsid w:val="00DD237E"/>
    <w:rsid w:val="00DD2C89"/>
    <w:rsid w:val="00DD335B"/>
    <w:rsid w:val="00DE26DD"/>
    <w:rsid w:val="00DE2CEB"/>
    <w:rsid w:val="00DE30D8"/>
    <w:rsid w:val="00DE3CDE"/>
    <w:rsid w:val="00DE5F24"/>
    <w:rsid w:val="00DE752C"/>
    <w:rsid w:val="00DF2878"/>
    <w:rsid w:val="00DF30D4"/>
    <w:rsid w:val="00DF34BE"/>
    <w:rsid w:val="00DF449D"/>
    <w:rsid w:val="00DF50FF"/>
    <w:rsid w:val="00E03B9D"/>
    <w:rsid w:val="00E04CB9"/>
    <w:rsid w:val="00E0644C"/>
    <w:rsid w:val="00E129C0"/>
    <w:rsid w:val="00E13387"/>
    <w:rsid w:val="00E13B9F"/>
    <w:rsid w:val="00E15261"/>
    <w:rsid w:val="00E20F28"/>
    <w:rsid w:val="00E214F7"/>
    <w:rsid w:val="00E228F0"/>
    <w:rsid w:val="00E22A78"/>
    <w:rsid w:val="00E30161"/>
    <w:rsid w:val="00E30CE0"/>
    <w:rsid w:val="00E334A9"/>
    <w:rsid w:val="00E3396D"/>
    <w:rsid w:val="00E34CB5"/>
    <w:rsid w:val="00E35190"/>
    <w:rsid w:val="00E43CA1"/>
    <w:rsid w:val="00E504DB"/>
    <w:rsid w:val="00E51DAE"/>
    <w:rsid w:val="00E53FA2"/>
    <w:rsid w:val="00E6056A"/>
    <w:rsid w:val="00E60F7A"/>
    <w:rsid w:val="00E62F33"/>
    <w:rsid w:val="00E67548"/>
    <w:rsid w:val="00E67ABE"/>
    <w:rsid w:val="00E704F7"/>
    <w:rsid w:val="00E71971"/>
    <w:rsid w:val="00E72DFD"/>
    <w:rsid w:val="00E75591"/>
    <w:rsid w:val="00E779D6"/>
    <w:rsid w:val="00E809A4"/>
    <w:rsid w:val="00E81EFC"/>
    <w:rsid w:val="00E8378C"/>
    <w:rsid w:val="00E9039E"/>
    <w:rsid w:val="00E90854"/>
    <w:rsid w:val="00E936CB"/>
    <w:rsid w:val="00E9586C"/>
    <w:rsid w:val="00E96967"/>
    <w:rsid w:val="00E97DF5"/>
    <w:rsid w:val="00EA1CED"/>
    <w:rsid w:val="00EA1E96"/>
    <w:rsid w:val="00EA29DC"/>
    <w:rsid w:val="00EA4773"/>
    <w:rsid w:val="00EA691C"/>
    <w:rsid w:val="00EB23CE"/>
    <w:rsid w:val="00EB2F42"/>
    <w:rsid w:val="00EB3118"/>
    <w:rsid w:val="00EB409E"/>
    <w:rsid w:val="00EB769A"/>
    <w:rsid w:val="00EC3B14"/>
    <w:rsid w:val="00EC3FD7"/>
    <w:rsid w:val="00EC43ED"/>
    <w:rsid w:val="00EC5643"/>
    <w:rsid w:val="00EC62D5"/>
    <w:rsid w:val="00ED3DA3"/>
    <w:rsid w:val="00ED4103"/>
    <w:rsid w:val="00ED681F"/>
    <w:rsid w:val="00ED74F4"/>
    <w:rsid w:val="00EE0763"/>
    <w:rsid w:val="00EE123F"/>
    <w:rsid w:val="00EE13B6"/>
    <w:rsid w:val="00EE2836"/>
    <w:rsid w:val="00EE4582"/>
    <w:rsid w:val="00EE5630"/>
    <w:rsid w:val="00EE6220"/>
    <w:rsid w:val="00EE6BF3"/>
    <w:rsid w:val="00EF104A"/>
    <w:rsid w:val="00EF4BB1"/>
    <w:rsid w:val="00EF5474"/>
    <w:rsid w:val="00EF712D"/>
    <w:rsid w:val="00EF734C"/>
    <w:rsid w:val="00F00760"/>
    <w:rsid w:val="00F02F05"/>
    <w:rsid w:val="00F03688"/>
    <w:rsid w:val="00F04005"/>
    <w:rsid w:val="00F05CA7"/>
    <w:rsid w:val="00F05CB8"/>
    <w:rsid w:val="00F06839"/>
    <w:rsid w:val="00F06EBF"/>
    <w:rsid w:val="00F105C5"/>
    <w:rsid w:val="00F10D0F"/>
    <w:rsid w:val="00F14B9E"/>
    <w:rsid w:val="00F14EEC"/>
    <w:rsid w:val="00F15A50"/>
    <w:rsid w:val="00F1627B"/>
    <w:rsid w:val="00F201CB"/>
    <w:rsid w:val="00F226C3"/>
    <w:rsid w:val="00F24D03"/>
    <w:rsid w:val="00F27984"/>
    <w:rsid w:val="00F309BC"/>
    <w:rsid w:val="00F31293"/>
    <w:rsid w:val="00F31AF5"/>
    <w:rsid w:val="00F3376F"/>
    <w:rsid w:val="00F342F1"/>
    <w:rsid w:val="00F34755"/>
    <w:rsid w:val="00F359FD"/>
    <w:rsid w:val="00F36867"/>
    <w:rsid w:val="00F36869"/>
    <w:rsid w:val="00F36FD4"/>
    <w:rsid w:val="00F40ACF"/>
    <w:rsid w:val="00F40C32"/>
    <w:rsid w:val="00F4202A"/>
    <w:rsid w:val="00F42E71"/>
    <w:rsid w:val="00F43BB2"/>
    <w:rsid w:val="00F461E7"/>
    <w:rsid w:val="00F529C2"/>
    <w:rsid w:val="00F540E7"/>
    <w:rsid w:val="00F544AB"/>
    <w:rsid w:val="00F55D11"/>
    <w:rsid w:val="00F567FE"/>
    <w:rsid w:val="00F578CD"/>
    <w:rsid w:val="00F60F15"/>
    <w:rsid w:val="00F62198"/>
    <w:rsid w:val="00F6243E"/>
    <w:rsid w:val="00F625FF"/>
    <w:rsid w:val="00F64DFD"/>
    <w:rsid w:val="00F65F1A"/>
    <w:rsid w:val="00F663DE"/>
    <w:rsid w:val="00F668F3"/>
    <w:rsid w:val="00F70256"/>
    <w:rsid w:val="00F7076D"/>
    <w:rsid w:val="00F70AB3"/>
    <w:rsid w:val="00F7146B"/>
    <w:rsid w:val="00F71FEB"/>
    <w:rsid w:val="00F749E2"/>
    <w:rsid w:val="00F7522E"/>
    <w:rsid w:val="00F754F9"/>
    <w:rsid w:val="00F7629F"/>
    <w:rsid w:val="00F7709A"/>
    <w:rsid w:val="00F80117"/>
    <w:rsid w:val="00F80602"/>
    <w:rsid w:val="00F806D4"/>
    <w:rsid w:val="00F83782"/>
    <w:rsid w:val="00F8540F"/>
    <w:rsid w:val="00F90739"/>
    <w:rsid w:val="00F9126E"/>
    <w:rsid w:val="00F91A76"/>
    <w:rsid w:val="00F91F80"/>
    <w:rsid w:val="00F9741F"/>
    <w:rsid w:val="00FA0FD4"/>
    <w:rsid w:val="00FA2186"/>
    <w:rsid w:val="00FA2E0B"/>
    <w:rsid w:val="00FA4EF7"/>
    <w:rsid w:val="00FA7EE4"/>
    <w:rsid w:val="00FB1B28"/>
    <w:rsid w:val="00FB2C53"/>
    <w:rsid w:val="00FB53B7"/>
    <w:rsid w:val="00FB7260"/>
    <w:rsid w:val="00FC0506"/>
    <w:rsid w:val="00FC2304"/>
    <w:rsid w:val="00FC5AB8"/>
    <w:rsid w:val="00FC6B26"/>
    <w:rsid w:val="00FD31C7"/>
    <w:rsid w:val="00FD4D80"/>
    <w:rsid w:val="00FD6331"/>
    <w:rsid w:val="00FE19E3"/>
    <w:rsid w:val="00FE1E65"/>
    <w:rsid w:val="00FE2F81"/>
    <w:rsid w:val="00FE3E7F"/>
    <w:rsid w:val="00FE5A17"/>
    <w:rsid w:val="00FE61AC"/>
    <w:rsid w:val="00FE665E"/>
    <w:rsid w:val="00FE6772"/>
    <w:rsid w:val="00FF1218"/>
    <w:rsid w:val="00FF1BC7"/>
    <w:rsid w:val="00FF623A"/>
    <w:rsid w:val="00FF6B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D1B7A"/>
  <w15:docId w15:val="{20FA3D42-A9FB-4089-978A-DB7ED06C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88"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5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46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73245"/>
    <w:rPr>
      <w:color w:val="0000FF"/>
      <w:u w:val="single"/>
    </w:rPr>
  </w:style>
  <w:style w:type="paragraph" w:styleId="a5">
    <w:name w:val="List Paragraph"/>
    <w:basedOn w:val="a"/>
    <w:uiPriority w:val="34"/>
    <w:qFormat/>
    <w:rsid w:val="00DE5F24"/>
    <w:pPr>
      <w:ind w:left="720"/>
      <w:contextualSpacing/>
    </w:pPr>
  </w:style>
  <w:style w:type="paragraph" w:customStyle="1" w:styleId="ConsPlusNormal">
    <w:name w:val="ConsPlusNormal"/>
    <w:rsid w:val="00D131B9"/>
    <w:pPr>
      <w:widowControl w:val="0"/>
      <w:autoSpaceDE w:val="0"/>
      <w:autoSpaceDN w:val="0"/>
      <w:adjustRightInd w:val="0"/>
      <w:spacing w:line="240" w:lineRule="auto"/>
      <w:ind w:firstLine="0"/>
      <w:jc w:val="left"/>
    </w:pPr>
    <w:rPr>
      <w:rFonts w:ascii="Times New Roman" w:eastAsiaTheme="minorEastAsia" w:hAnsi="Times New Roman" w:cs="Times New Roman"/>
      <w:sz w:val="24"/>
      <w:szCs w:val="24"/>
      <w:lang w:eastAsia="ru-RU"/>
    </w:rPr>
  </w:style>
  <w:style w:type="character" w:styleId="a6">
    <w:name w:val="annotation reference"/>
    <w:basedOn w:val="a0"/>
    <w:uiPriority w:val="99"/>
    <w:semiHidden/>
    <w:unhideWhenUsed/>
    <w:rsid w:val="00A247E5"/>
    <w:rPr>
      <w:sz w:val="16"/>
      <w:szCs w:val="16"/>
    </w:rPr>
  </w:style>
  <w:style w:type="paragraph" w:styleId="a7">
    <w:name w:val="annotation text"/>
    <w:basedOn w:val="a"/>
    <w:link w:val="a8"/>
    <w:uiPriority w:val="99"/>
    <w:unhideWhenUsed/>
    <w:rsid w:val="00A247E5"/>
    <w:pPr>
      <w:spacing w:line="240" w:lineRule="auto"/>
    </w:pPr>
    <w:rPr>
      <w:sz w:val="20"/>
      <w:szCs w:val="20"/>
    </w:rPr>
  </w:style>
  <w:style w:type="character" w:customStyle="1" w:styleId="a8">
    <w:name w:val="Текст примечания Знак"/>
    <w:basedOn w:val="a0"/>
    <w:link w:val="a7"/>
    <w:uiPriority w:val="99"/>
    <w:rsid w:val="00A247E5"/>
    <w:rPr>
      <w:sz w:val="20"/>
      <w:szCs w:val="20"/>
    </w:rPr>
  </w:style>
  <w:style w:type="paragraph" w:styleId="a9">
    <w:name w:val="annotation subject"/>
    <w:basedOn w:val="a7"/>
    <w:next w:val="a7"/>
    <w:link w:val="aa"/>
    <w:uiPriority w:val="99"/>
    <w:semiHidden/>
    <w:unhideWhenUsed/>
    <w:rsid w:val="00A247E5"/>
    <w:rPr>
      <w:b/>
      <w:bCs/>
    </w:rPr>
  </w:style>
  <w:style w:type="character" w:customStyle="1" w:styleId="aa">
    <w:name w:val="Тема примечания Знак"/>
    <w:basedOn w:val="a8"/>
    <w:link w:val="a9"/>
    <w:uiPriority w:val="99"/>
    <w:semiHidden/>
    <w:rsid w:val="00A247E5"/>
    <w:rPr>
      <w:b/>
      <w:bCs/>
      <w:sz w:val="20"/>
      <w:szCs w:val="20"/>
    </w:rPr>
  </w:style>
  <w:style w:type="paragraph" w:styleId="ab">
    <w:name w:val="Balloon Text"/>
    <w:basedOn w:val="a"/>
    <w:link w:val="ac"/>
    <w:uiPriority w:val="99"/>
    <w:semiHidden/>
    <w:unhideWhenUsed/>
    <w:rsid w:val="00A247E5"/>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247E5"/>
    <w:rPr>
      <w:rFonts w:ascii="Segoe UI" w:hAnsi="Segoe UI" w:cs="Segoe UI"/>
      <w:sz w:val="18"/>
      <w:szCs w:val="18"/>
    </w:rPr>
  </w:style>
  <w:style w:type="paragraph" w:styleId="ad">
    <w:name w:val="footnote text"/>
    <w:basedOn w:val="a"/>
    <w:link w:val="ae"/>
    <w:uiPriority w:val="99"/>
    <w:semiHidden/>
    <w:unhideWhenUsed/>
    <w:rsid w:val="00DB20CE"/>
    <w:pPr>
      <w:spacing w:line="240" w:lineRule="auto"/>
    </w:pPr>
    <w:rPr>
      <w:sz w:val="20"/>
      <w:szCs w:val="20"/>
    </w:rPr>
  </w:style>
  <w:style w:type="character" w:customStyle="1" w:styleId="ae">
    <w:name w:val="Текст сноски Знак"/>
    <w:basedOn w:val="a0"/>
    <w:link w:val="ad"/>
    <w:uiPriority w:val="99"/>
    <w:semiHidden/>
    <w:rsid w:val="00DB20CE"/>
    <w:rPr>
      <w:sz w:val="20"/>
      <w:szCs w:val="20"/>
    </w:rPr>
  </w:style>
  <w:style w:type="character" w:styleId="af">
    <w:name w:val="footnote reference"/>
    <w:basedOn w:val="a0"/>
    <w:uiPriority w:val="99"/>
    <w:semiHidden/>
    <w:unhideWhenUsed/>
    <w:rsid w:val="00DB20CE"/>
    <w:rPr>
      <w:vertAlign w:val="superscript"/>
    </w:rPr>
  </w:style>
  <w:style w:type="paragraph" w:styleId="af0">
    <w:name w:val="header"/>
    <w:basedOn w:val="a"/>
    <w:link w:val="af1"/>
    <w:uiPriority w:val="99"/>
    <w:unhideWhenUsed/>
    <w:rsid w:val="00BA5F5B"/>
    <w:pPr>
      <w:tabs>
        <w:tab w:val="center" w:pos="4677"/>
        <w:tab w:val="right" w:pos="9355"/>
      </w:tabs>
      <w:spacing w:line="240" w:lineRule="auto"/>
    </w:pPr>
  </w:style>
  <w:style w:type="character" w:customStyle="1" w:styleId="af1">
    <w:name w:val="Верхний колонтитул Знак"/>
    <w:basedOn w:val="a0"/>
    <w:link w:val="af0"/>
    <w:uiPriority w:val="99"/>
    <w:rsid w:val="00BA5F5B"/>
  </w:style>
  <w:style w:type="paragraph" w:styleId="af2">
    <w:name w:val="footer"/>
    <w:basedOn w:val="a"/>
    <w:link w:val="af3"/>
    <w:uiPriority w:val="99"/>
    <w:unhideWhenUsed/>
    <w:rsid w:val="00BA5F5B"/>
    <w:pPr>
      <w:tabs>
        <w:tab w:val="center" w:pos="4677"/>
        <w:tab w:val="right" w:pos="9355"/>
      </w:tabs>
      <w:spacing w:line="240" w:lineRule="auto"/>
    </w:pPr>
  </w:style>
  <w:style w:type="character" w:customStyle="1" w:styleId="af3">
    <w:name w:val="Нижний колонтитул Знак"/>
    <w:basedOn w:val="a0"/>
    <w:link w:val="af2"/>
    <w:uiPriority w:val="99"/>
    <w:rsid w:val="00BA5F5B"/>
  </w:style>
  <w:style w:type="paragraph" w:styleId="af4">
    <w:name w:val="Revision"/>
    <w:hidden/>
    <w:uiPriority w:val="99"/>
    <w:semiHidden/>
    <w:rsid w:val="00AD27D1"/>
    <w:pPr>
      <w:spacing w:line="240" w:lineRule="auto"/>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0973">
      <w:bodyDiv w:val="1"/>
      <w:marLeft w:val="0"/>
      <w:marRight w:val="0"/>
      <w:marTop w:val="0"/>
      <w:marBottom w:val="0"/>
      <w:divBdr>
        <w:top w:val="none" w:sz="0" w:space="0" w:color="auto"/>
        <w:left w:val="none" w:sz="0" w:space="0" w:color="auto"/>
        <w:bottom w:val="none" w:sz="0" w:space="0" w:color="auto"/>
        <w:right w:val="none" w:sz="0" w:space="0" w:color="auto"/>
      </w:divBdr>
    </w:div>
    <w:div w:id="11691048">
      <w:bodyDiv w:val="1"/>
      <w:marLeft w:val="0"/>
      <w:marRight w:val="0"/>
      <w:marTop w:val="0"/>
      <w:marBottom w:val="0"/>
      <w:divBdr>
        <w:top w:val="none" w:sz="0" w:space="0" w:color="auto"/>
        <w:left w:val="none" w:sz="0" w:space="0" w:color="auto"/>
        <w:bottom w:val="none" w:sz="0" w:space="0" w:color="auto"/>
        <w:right w:val="none" w:sz="0" w:space="0" w:color="auto"/>
      </w:divBdr>
    </w:div>
    <w:div w:id="43604565">
      <w:bodyDiv w:val="1"/>
      <w:marLeft w:val="0"/>
      <w:marRight w:val="0"/>
      <w:marTop w:val="0"/>
      <w:marBottom w:val="0"/>
      <w:divBdr>
        <w:top w:val="none" w:sz="0" w:space="0" w:color="auto"/>
        <w:left w:val="none" w:sz="0" w:space="0" w:color="auto"/>
        <w:bottom w:val="none" w:sz="0" w:space="0" w:color="auto"/>
        <w:right w:val="none" w:sz="0" w:space="0" w:color="auto"/>
      </w:divBdr>
    </w:div>
    <w:div w:id="58748947">
      <w:bodyDiv w:val="1"/>
      <w:marLeft w:val="0"/>
      <w:marRight w:val="0"/>
      <w:marTop w:val="0"/>
      <w:marBottom w:val="0"/>
      <w:divBdr>
        <w:top w:val="none" w:sz="0" w:space="0" w:color="auto"/>
        <w:left w:val="none" w:sz="0" w:space="0" w:color="auto"/>
        <w:bottom w:val="none" w:sz="0" w:space="0" w:color="auto"/>
        <w:right w:val="none" w:sz="0" w:space="0" w:color="auto"/>
      </w:divBdr>
    </w:div>
    <w:div w:id="61024608">
      <w:bodyDiv w:val="1"/>
      <w:marLeft w:val="0"/>
      <w:marRight w:val="0"/>
      <w:marTop w:val="0"/>
      <w:marBottom w:val="0"/>
      <w:divBdr>
        <w:top w:val="none" w:sz="0" w:space="0" w:color="auto"/>
        <w:left w:val="none" w:sz="0" w:space="0" w:color="auto"/>
        <w:bottom w:val="none" w:sz="0" w:space="0" w:color="auto"/>
        <w:right w:val="none" w:sz="0" w:space="0" w:color="auto"/>
      </w:divBdr>
    </w:div>
    <w:div w:id="63912491">
      <w:bodyDiv w:val="1"/>
      <w:marLeft w:val="0"/>
      <w:marRight w:val="0"/>
      <w:marTop w:val="0"/>
      <w:marBottom w:val="0"/>
      <w:divBdr>
        <w:top w:val="none" w:sz="0" w:space="0" w:color="auto"/>
        <w:left w:val="none" w:sz="0" w:space="0" w:color="auto"/>
        <w:bottom w:val="none" w:sz="0" w:space="0" w:color="auto"/>
        <w:right w:val="none" w:sz="0" w:space="0" w:color="auto"/>
      </w:divBdr>
    </w:div>
    <w:div w:id="67505301">
      <w:bodyDiv w:val="1"/>
      <w:marLeft w:val="0"/>
      <w:marRight w:val="0"/>
      <w:marTop w:val="0"/>
      <w:marBottom w:val="0"/>
      <w:divBdr>
        <w:top w:val="none" w:sz="0" w:space="0" w:color="auto"/>
        <w:left w:val="none" w:sz="0" w:space="0" w:color="auto"/>
        <w:bottom w:val="none" w:sz="0" w:space="0" w:color="auto"/>
        <w:right w:val="none" w:sz="0" w:space="0" w:color="auto"/>
      </w:divBdr>
    </w:div>
    <w:div w:id="86657697">
      <w:bodyDiv w:val="1"/>
      <w:marLeft w:val="0"/>
      <w:marRight w:val="0"/>
      <w:marTop w:val="0"/>
      <w:marBottom w:val="0"/>
      <w:divBdr>
        <w:top w:val="none" w:sz="0" w:space="0" w:color="auto"/>
        <w:left w:val="none" w:sz="0" w:space="0" w:color="auto"/>
        <w:bottom w:val="none" w:sz="0" w:space="0" w:color="auto"/>
        <w:right w:val="none" w:sz="0" w:space="0" w:color="auto"/>
      </w:divBdr>
    </w:div>
    <w:div w:id="114952950">
      <w:bodyDiv w:val="1"/>
      <w:marLeft w:val="0"/>
      <w:marRight w:val="0"/>
      <w:marTop w:val="0"/>
      <w:marBottom w:val="0"/>
      <w:divBdr>
        <w:top w:val="none" w:sz="0" w:space="0" w:color="auto"/>
        <w:left w:val="none" w:sz="0" w:space="0" w:color="auto"/>
        <w:bottom w:val="none" w:sz="0" w:space="0" w:color="auto"/>
        <w:right w:val="none" w:sz="0" w:space="0" w:color="auto"/>
      </w:divBdr>
    </w:div>
    <w:div w:id="153689495">
      <w:bodyDiv w:val="1"/>
      <w:marLeft w:val="0"/>
      <w:marRight w:val="0"/>
      <w:marTop w:val="0"/>
      <w:marBottom w:val="0"/>
      <w:divBdr>
        <w:top w:val="none" w:sz="0" w:space="0" w:color="auto"/>
        <w:left w:val="none" w:sz="0" w:space="0" w:color="auto"/>
        <w:bottom w:val="none" w:sz="0" w:space="0" w:color="auto"/>
        <w:right w:val="none" w:sz="0" w:space="0" w:color="auto"/>
      </w:divBdr>
    </w:div>
    <w:div w:id="158740303">
      <w:bodyDiv w:val="1"/>
      <w:marLeft w:val="0"/>
      <w:marRight w:val="0"/>
      <w:marTop w:val="0"/>
      <w:marBottom w:val="0"/>
      <w:divBdr>
        <w:top w:val="none" w:sz="0" w:space="0" w:color="auto"/>
        <w:left w:val="none" w:sz="0" w:space="0" w:color="auto"/>
        <w:bottom w:val="none" w:sz="0" w:space="0" w:color="auto"/>
        <w:right w:val="none" w:sz="0" w:space="0" w:color="auto"/>
      </w:divBdr>
    </w:div>
    <w:div w:id="184682289">
      <w:bodyDiv w:val="1"/>
      <w:marLeft w:val="0"/>
      <w:marRight w:val="0"/>
      <w:marTop w:val="0"/>
      <w:marBottom w:val="0"/>
      <w:divBdr>
        <w:top w:val="none" w:sz="0" w:space="0" w:color="auto"/>
        <w:left w:val="none" w:sz="0" w:space="0" w:color="auto"/>
        <w:bottom w:val="none" w:sz="0" w:space="0" w:color="auto"/>
        <w:right w:val="none" w:sz="0" w:space="0" w:color="auto"/>
      </w:divBdr>
    </w:div>
    <w:div w:id="186333517">
      <w:bodyDiv w:val="1"/>
      <w:marLeft w:val="0"/>
      <w:marRight w:val="0"/>
      <w:marTop w:val="0"/>
      <w:marBottom w:val="0"/>
      <w:divBdr>
        <w:top w:val="none" w:sz="0" w:space="0" w:color="auto"/>
        <w:left w:val="none" w:sz="0" w:space="0" w:color="auto"/>
        <w:bottom w:val="none" w:sz="0" w:space="0" w:color="auto"/>
        <w:right w:val="none" w:sz="0" w:space="0" w:color="auto"/>
      </w:divBdr>
    </w:div>
    <w:div w:id="193542321">
      <w:bodyDiv w:val="1"/>
      <w:marLeft w:val="0"/>
      <w:marRight w:val="0"/>
      <w:marTop w:val="0"/>
      <w:marBottom w:val="0"/>
      <w:divBdr>
        <w:top w:val="none" w:sz="0" w:space="0" w:color="auto"/>
        <w:left w:val="none" w:sz="0" w:space="0" w:color="auto"/>
        <w:bottom w:val="none" w:sz="0" w:space="0" w:color="auto"/>
        <w:right w:val="none" w:sz="0" w:space="0" w:color="auto"/>
      </w:divBdr>
    </w:div>
    <w:div w:id="232274774">
      <w:bodyDiv w:val="1"/>
      <w:marLeft w:val="0"/>
      <w:marRight w:val="0"/>
      <w:marTop w:val="0"/>
      <w:marBottom w:val="0"/>
      <w:divBdr>
        <w:top w:val="none" w:sz="0" w:space="0" w:color="auto"/>
        <w:left w:val="none" w:sz="0" w:space="0" w:color="auto"/>
        <w:bottom w:val="none" w:sz="0" w:space="0" w:color="auto"/>
        <w:right w:val="none" w:sz="0" w:space="0" w:color="auto"/>
      </w:divBdr>
    </w:div>
    <w:div w:id="239407087">
      <w:bodyDiv w:val="1"/>
      <w:marLeft w:val="0"/>
      <w:marRight w:val="0"/>
      <w:marTop w:val="0"/>
      <w:marBottom w:val="0"/>
      <w:divBdr>
        <w:top w:val="none" w:sz="0" w:space="0" w:color="auto"/>
        <w:left w:val="none" w:sz="0" w:space="0" w:color="auto"/>
        <w:bottom w:val="none" w:sz="0" w:space="0" w:color="auto"/>
        <w:right w:val="none" w:sz="0" w:space="0" w:color="auto"/>
      </w:divBdr>
    </w:div>
    <w:div w:id="243338158">
      <w:bodyDiv w:val="1"/>
      <w:marLeft w:val="0"/>
      <w:marRight w:val="0"/>
      <w:marTop w:val="0"/>
      <w:marBottom w:val="0"/>
      <w:divBdr>
        <w:top w:val="none" w:sz="0" w:space="0" w:color="auto"/>
        <w:left w:val="none" w:sz="0" w:space="0" w:color="auto"/>
        <w:bottom w:val="none" w:sz="0" w:space="0" w:color="auto"/>
        <w:right w:val="none" w:sz="0" w:space="0" w:color="auto"/>
      </w:divBdr>
    </w:div>
    <w:div w:id="250478999">
      <w:bodyDiv w:val="1"/>
      <w:marLeft w:val="0"/>
      <w:marRight w:val="0"/>
      <w:marTop w:val="0"/>
      <w:marBottom w:val="0"/>
      <w:divBdr>
        <w:top w:val="none" w:sz="0" w:space="0" w:color="auto"/>
        <w:left w:val="none" w:sz="0" w:space="0" w:color="auto"/>
        <w:bottom w:val="none" w:sz="0" w:space="0" w:color="auto"/>
        <w:right w:val="none" w:sz="0" w:space="0" w:color="auto"/>
      </w:divBdr>
    </w:div>
    <w:div w:id="272715573">
      <w:bodyDiv w:val="1"/>
      <w:marLeft w:val="0"/>
      <w:marRight w:val="0"/>
      <w:marTop w:val="0"/>
      <w:marBottom w:val="0"/>
      <w:divBdr>
        <w:top w:val="none" w:sz="0" w:space="0" w:color="auto"/>
        <w:left w:val="none" w:sz="0" w:space="0" w:color="auto"/>
        <w:bottom w:val="none" w:sz="0" w:space="0" w:color="auto"/>
        <w:right w:val="none" w:sz="0" w:space="0" w:color="auto"/>
      </w:divBdr>
    </w:div>
    <w:div w:id="275451815">
      <w:bodyDiv w:val="1"/>
      <w:marLeft w:val="0"/>
      <w:marRight w:val="0"/>
      <w:marTop w:val="0"/>
      <w:marBottom w:val="0"/>
      <w:divBdr>
        <w:top w:val="none" w:sz="0" w:space="0" w:color="auto"/>
        <w:left w:val="none" w:sz="0" w:space="0" w:color="auto"/>
        <w:bottom w:val="none" w:sz="0" w:space="0" w:color="auto"/>
        <w:right w:val="none" w:sz="0" w:space="0" w:color="auto"/>
      </w:divBdr>
    </w:div>
    <w:div w:id="327901275">
      <w:bodyDiv w:val="1"/>
      <w:marLeft w:val="0"/>
      <w:marRight w:val="0"/>
      <w:marTop w:val="0"/>
      <w:marBottom w:val="0"/>
      <w:divBdr>
        <w:top w:val="none" w:sz="0" w:space="0" w:color="auto"/>
        <w:left w:val="none" w:sz="0" w:space="0" w:color="auto"/>
        <w:bottom w:val="none" w:sz="0" w:space="0" w:color="auto"/>
        <w:right w:val="none" w:sz="0" w:space="0" w:color="auto"/>
      </w:divBdr>
    </w:div>
    <w:div w:id="329453330">
      <w:bodyDiv w:val="1"/>
      <w:marLeft w:val="0"/>
      <w:marRight w:val="0"/>
      <w:marTop w:val="0"/>
      <w:marBottom w:val="0"/>
      <w:divBdr>
        <w:top w:val="none" w:sz="0" w:space="0" w:color="auto"/>
        <w:left w:val="none" w:sz="0" w:space="0" w:color="auto"/>
        <w:bottom w:val="none" w:sz="0" w:space="0" w:color="auto"/>
        <w:right w:val="none" w:sz="0" w:space="0" w:color="auto"/>
      </w:divBdr>
    </w:div>
    <w:div w:id="332996104">
      <w:bodyDiv w:val="1"/>
      <w:marLeft w:val="0"/>
      <w:marRight w:val="0"/>
      <w:marTop w:val="0"/>
      <w:marBottom w:val="0"/>
      <w:divBdr>
        <w:top w:val="none" w:sz="0" w:space="0" w:color="auto"/>
        <w:left w:val="none" w:sz="0" w:space="0" w:color="auto"/>
        <w:bottom w:val="none" w:sz="0" w:space="0" w:color="auto"/>
        <w:right w:val="none" w:sz="0" w:space="0" w:color="auto"/>
      </w:divBdr>
    </w:div>
    <w:div w:id="338312073">
      <w:bodyDiv w:val="1"/>
      <w:marLeft w:val="0"/>
      <w:marRight w:val="0"/>
      <w:marTop w:val="0"/>
      <w:marBottom w:val="0"/>
      <w:divBdr>
        <w:top w:val="none" w:sz="0" w:space="0" w:color="auto"/>
        <w:left w:val="none" w:sz="0" w:space="0" w:color="auto"/>
        <w:bottom w:val="none" w:sz="0" w:space="0" w:color="auto"/>
        <w:right w:val="none" w:sz="0" w:space="0" w:color="auto"/>
      </w:divBdr>
    </w:div>
    <w:div w:id="341856336">
      <w:bodyDiv w:val="1"/>
      <w:marLeft w:val="0"/>
      <w:marRight w:val="0"/>
      <w:marTop w:val="0"/>
      <w:marBottom w:val="0"/>
      <w:divBdr>
        <w:top w:val="none" w:sz="0" w:space="0" w:color="auto"/>
        <w:left w:val="none" w:sz="0" w:space="0" w:color="auto"/>
        <w:bottom w:val="none" w:sz="0" w:space="0" w:color="auto"/>
        <w:right w:val="none" w:sz="0" w:space="0" w:color="auto"/>
      </w:divBdr>
    </w:div>
    <w:div w:id="387850748">
      <w:bodyDiv w:val="1"/>
      <w:marLeft w:val="0"/>
      <w:marRight w:val="0"/>
      <w:marTop w:val="0"/>
      <w:marBottom w:val="0"/>
      <w:divBdr>
        <w:top w:val="none" w:sz="0" w:space="0" w:color="auto"/>
        <w:left w:val="none" w:sz="0" w:space="0" w:color="auto"/>
        <w:bottom w:val="none" w:sz="0" w:space="0" w:color="auto"/>
        <w:right w:val="none" w:sz="0" w:space="0" w:color="auto"/>
      </w:divBdr>
    </w:div>
    <w:div w:id="390538737">
      <w:bodyDiv w:val="1"/>
      <w:marLeft w:val="0"/>
      <w:marRight w:val="0"/>
      <w:marTop w:val="0"/>
      <w:marBottom w:val="0"/>
      <w:divBdr>
        <w:top w:val="none" w:sz="0" w:space="0" w:color="auto"/>
        <w:left w:val="none" w:sz="0" w:space="0" w:color="auto"/>
        <w:bottom w:val="none" w:sz="0" w:space="0" w:color="auto"/>
        <w:right w:val="none" w:sz="0" w:space="0" w:color="auto"/>
      </w:divBdr>
    </w:div>
    <w:div w:id="410280213">
      <w:bodyDiv w:val="1"/>
      <w:marLeft w:val="0"/>
      <w:marRight w:val="0"/>
      <w:marTop w:val="0"/>
      <w:marBottom w:val="0"/>
      <w:divBdr>
        <w:top w:val="none" w:sz="0" w:space="0" w:color="auto"/>
        <w:left w:val="none" w:sz="0" w:space="0" w:color="auto"/>
        <w:bottom w:val="none" w:sz="0" w:space="0" w:color="auto"/>
        <w:right w:val="none" w:sz="0" w:space="0" w:color="auto"/>
      </w:divBdr>
    </w:div>
    <w:div w:id="413433464">
      <w:bodyDiv w:val="1"/>
      <w:marLeft w:val="0"/>
      <w:marRight w:val="0"/>
      <w:marTop w:val="0"/>
      <w:marBottom w:val="0"/>
      <w:divBdr>
        <w:top w:val="none" w:sz="0" w:space="0" w:color="auto"/>
        <w:left w:val="none" w:sz="0" w:space="0" w:color="auto"/>
        <w:bottom w:val="none" w:sz="0" w:space="0" w:color="auto"/>
        <w:right w:val="none" w:sz="0" w:space="0" w:color="auto"/>
      </w:divBdr>
    </w:div>
    <w:div w:id="419914004">
      <w:bodyDiv w:val="1"/>
      <w:marLeft w:val="0"/>
      <w:marRight w:val="0"/>
      <w:marTop w:val="0"/>
      <w:marBottom w:val="0"/>
      <w:divBdr>
        <w:top w:val="none" w:sz="0" w:space="0" w:color="auto"/>
        <w:left w:val="none" w:sz="0" w:space="0" w:color="auto"/>
        <w:bottom w:val="none" w:sz="0" w:space="0" w:color="auto"/>
        <w:right w:val="none" w:sz="0" w:space="0" w:color="auto"/>
      </w:divBdr>
    </w:div>
    <w:div w:id="425466579">
      <w:bodyDiv w:val="1"/>
      <w:marLeft w:val="0"/>
      <w:marRight w:val="0"/>
      <w:marTop w:val="0"/>
      <w:marBottom w:val="0"/>
      <w:divBdr>
        <w:top w:val="none" w:sz="0" w:space="0" w:color="auto"/>
        <w:left w:val="none" w:sz="0" w:space="0" w:color="auto"/>
        <w:bottom w:val="none" w:sz="0" w:space="0" w:color="auto"/>
        <w:right w:val="none" w:sz="0" w:space="0" w:color="auto"/>
      </w:divBdr>
    </w:div>
    <w:div w:id="442383028">
      <w:bodyDiv w:val="1"/>
      <w:marLeft w:val="0"/>
      <w:marRight w:val="0"/>
      <w:marTop w:val="0"/>
      <w:marBottom w:val="0"/>
      <w:divBdr>
        <w:top w:val="none" w:sz="0" w:space="0" w:color="auto"/>
        <w:left w:val="none" w:sz="0" w:space="0" w:color="auto"/>
        <w:bottom w:val="none" w:sz="0" w:space="0" w:color="auto"/>
        <w:right w:val="none" w:sz="0" w:space="0" w:color="auto"/>
      </w:divBdr>
    </w:div>
    <w:div w:id="447505003">
      <w:bodyDiv w:val="1"/>
      <w:marLeft w:val="0"/>
      <w:marRight w:val="0"/>
      <w:marTop w:val="0"/>
      <w:marBottom w:val="0"/>
      <w:divBdr>
        <w:top w:val="none" w:sz="0" w:space="0" w:color="auto"/>
        <w:left w:val="none" w:sz="0" w:space="0" w:color="auto"/>
        <w:bottom w:val="none" w:sz="0" w:space="0" w:color="auto"/>
        <w:right w:val="none" w:sz="0" w:space="0" w:color="auto"/>
      </w:divBdr>
    </w:div>
    <w:div w:id="458037986">
      <w:bodyDiv w:val="1"/>
      <w:marLeft w:val="0"/>
      <w:marRight w:val="0"/>
      <w:marTop w:val="0"/>
      <w:marBottom w:val="0"/>
      <w:divBdr>
        <w:top w:val="none" w:sz="0" w:space="0" w:color="auto"/>
        <w:left w:val="none" w:sz="0" w:space="0" w:color="auto"/>
        <w:bottom w:val="none" w:sz="0" w:space="0" w:color="auto"/>
        <w:right w:val="none" w:sz="0" w:space="0" w:color="auto"/>
      </w:divBdr>
    </w:div>
    <w:div w:id="460390689">
      <w:bodyDiv w:val="1"/>
      <w:marLeft w:val="0"/>
      <w:marRight w:val="0"/>
      <w:marTop w:val="0"/>
      <w:marBottom w:val="0"/>
      <w:divBdr>
        <w:top w:val="none" w:sz="0" w:space="0" w:color="auto"/>
        <w:left w:val="none" w:sz="0" w:space="0" w:color="auto"/>
        <w:bottom w:val="none" w:sz="0" w:space="0" w:color="auto"/>
        <w:right w:val="none" w:sz="0" w:space="0" w:color="auto"/>
      </w:divBdr>
    </w:div>
    <w:div w:id="475609697">
      <w:bodyDiv w:val="1"/>
      <w:marLeft w:val="0"/>
      <w:marRight w:val="0"/>
      <w:marTop w:val="0"/>
      <w:marBottom w:val="0"/>
      <w:divBdr>
        <w:top w:val="none" w:sz="0" w:space="0" w:color="auto"/>
        <w:left w:val="none" w:sz="0" w:space="0" w:color="auto"/>
        <w:bottom w:val="none" w:sz="0" w:space="0" w:color="auto"/>
        <w:right w:val="none" w:sz="0" w:space="0" w:color="auto"/>
      </w:divBdr>
    </w:div>
    <w:div w:id="478422986">
      <w:bodyDiv w:val="1"/>
      <w:marLeft w:val="0"/>
      <w:marRight w:val="0"/>
      <w:marTop w:val="0"/>
      <w:marBottom w:val="0"/>
      <w:divBdr>
        <w:top w:val="none" w:sz="0" w:space="0" w:color="auto"/>
        <w:left w:val="none" w:sz="0" w:space="0" w:color="auto"/>
        <w:bottom w:val="none" w:sz="0" w:space="0" w:color="auto"/>
        <w:right w:val="none" w:sz="0" w:space="0" w:color="auto"/>
      </w:divBdr>
    </w:div>
    <w:div w:id="479616370">
      <w:bodyDiv w:val="1"/>
      <w:marLeft w:val="0"/>
      <w:marRight w:val="0"/>
      <w:marTop w:val="0"/>
      <w:marBottom w:val="0"/>
      <w:divBdr>
        <w:top w:val="none" w:sz="0" w:space="0" w:color="auto"/>
        <w:left w:val="none" w:sz="0" w:space="0" w:color="auto"/>
        <w:bottom w:val="none" w:sz="0" w:space="0" w:color="auto"/>
        <w:right w:val="none" w:sz="0" w:space="0" w:color="auto"/>
      </w:divBdr>
    </w:div>
    <w:div w:id="488442750">
      <w:bodyDiv w:val="1"/>
      <w:marLeft w:val="0"/>
      <w:marRight w:val="0"/>
      <w:marTop w:val="0"/>
      <w:marBottom w:val="0"/>
      <w:divBdr>
        <w:top w:val="none" w:sz="0" w:space="0" w:color="auto"/>
        <w:left w:val="none" w:sz="0" w:space="0" w:color="auto"/>
        <w:bottom w:val="none" w:sz="0" w:space="0" w:color="auto"/>
        <w:right w:val="none" w:sz="0" w:space="0" w:color="auto"/>
      </w:divBdr>
    </w:div>
    <w:div w:id="495340046">
      <w:bodyDiv w:val="1"/>
      <w:marLeft w:val="0"/>
      <w:marRight w:val="0"/>
      <w:marTop w:val="0"/>
      <w:marBottom w:val="0"/>
      <w:divBdr>
        <w:top w:val="none" w:sz="0" w:space="0" w:color="auto"/>
        <w:left w:val="none" w:sz="0" w:space="0" w:color="auto"/>
        <w:bottom w:val="none" w:sz="0" w:space="0" w:color="auto"/>
        <w:right w:val="none" w:sz="0" w:space="0" w:color="auto"/>
      </w:divBdr>
    </w:div>
    <w:div w:id="526796287">
      <w:bodyDiv w:val="1"/>
      <w:marLeft w:val="0"/>
      <w:marRight w:val="0"/>
      <w:marTop w:val="0"/>
      <w:marBottom w:val="0"/>
      <w:divBdr>
        <w:top w:val="none" w:sz="0" w:space="0" w:color="auto"/>
        <w:left w:val="none" w:sz="0" w:space="0" w:color="auto"/>
        <w:bottom w:val="none" w:sz="0" w:space="0" w:color="auto"/>
        <w:right w:val="none" w:sz="0" w:space="0" w:color="auto"/>
      </w:divBdr>
    </w:div>
    <w:div w:id="532111680">
      <w:bodyDiv w:val="1"/>
      <w:marLeft w:val="0"/>
      <w:marRight w:val="0"/>
      <w:marTop w:val="0"/>
      <w:marBottom w:val="0"/>
      <w:divBdr>
        <w:top w:val="none" w:sz="0" w:space="0" w:color="auto"/>
        <w:left w:val="none" w:sz="0" w:space="0" w:color="auto"/>
        <w:bottom w:val="none" w:sz="0" w:space="0" w:color="auto"/>
        <w:right w:val="none" w:sz="0" w:space="0" w:color="auto"/>
      </w:divBdr>
    </w:div>
    <w:div w:id="538319365">
      <w:bodyDiv w:val="1"/>
      <w:marLeft w:val="0"/>
      <w:marRight w:val="0"/>
      <w:marTop w:val="0"/>
      <w:marBottom w:val="0"/>
      <w:divBdr>
        <w:top w:val="none" w:sz="0" w:space="0" w:color="auto"/>
        <w:left w:val="none" w:sz="0" w:space="0" w:color="auto"/>
        <w:bottom w:val="none" w:sz="0" w:space="0" w:color="auto"/>
        <w:right w:val="none" w:sz="0" w:space="0" w:color="auto"/>
      </w:divBdr>
    </w:div>
    <w:div w:id="543834693">
      <w:bodyDiv w:val="1"/>
      <w:marLeft w:val="0"/>
      <w:marRight w:val="0"/>
      <w:marTop w:val="0"/>
      <w:marBottom w:val="0"/>
      <w:divBdr>
        <w:top w:val="none" w:sz="0" w:space="0" w:color="auto"/>
        <w:left w:val="none" w:sz="0" w:space="0" w:color="auto"/>
        <w:bottom w:val="none" w:sz="0" w:space="0" w:color="auto"/>
        <w:right w:val="none" w:sz="0" w:space="0" w:color="auto"/>
      </w:divBdr>
    </w:div>
    <w:div w:id="590314275">
      <w:bodyDiv w:val="1"/>
      <w:marLeft w:val="0"/>
      <w:marRight w:val="0"/>
      <w:marTop w:val="0"/>
      <w:marBottom w:val="0"/>
      <w:divBdr>
        <w:top w:val="none" w:sz="0" w:space="0" w:color="auto"/>
        <w:left w:val="none" w:sz="0" w:space="0" w:color="auto"/>
        <w:bottom w:val="none" w:sz="0" w:space="0" w:color="auto"/>
        <w:right w:val="none" w:sz="0" w:space="0" w:color="auto"/>
      </w:divBdr>
    </w:div>
    <w:div w:id="644043283">
      <w:bodyDiv w:val="1"/>
      <w:marLeft w:val="0"/>
      <w:marRight w:val="0"/>
      <w:marTop w:val="0"/>
      <w:marBottom w:val="0"/>
      <w:divBdr>
        <w:top w:val="none" w:sz="0" w:space="0" w:color="auto"/>
        <w:left w:val="none" w:sz="0" w:space="0" w:color="auto"/>
        <w:bottom w:val="none" w:sz="0" w:space="0" w:color="auto"/>
        <w:right w:val="none" w:sz="0" w:space="0" w:color="auto"/>
      </w:divBdr>
    </w:div>
    <w:div w:id="652761657">
      <w:bodyDiv w:val="1"/>
      <w:marLeft w:val="0"/>
      <w:marRight w:val="0"/>
      <w:marTop w:val="0"/>
      <w:marBottom w:val="0"/>
      <w:divBdr>
        <w:top w:val="none" w:sz="0" w:space="0" w:color="auto"/>
        <w:left w:val="none" w:sz="0" w:space="0" w:color="auto"/>
        <w:bottom w:val="none" w:sz="0" w:space="0" w:color="auto"/>
        <w:right w:val="none" w:sz="0" w:space="0" w:color="auto"/>
      </w:divBdr>
    </w:div>
    <w:div w:id="654260799">
      <w:bodyDiv w:val="1"/>
      <w:marLeft w:val="0"/>
      <w:marRight w:val="0"/>
      <w:marTop w:val="0"/>
      <w:marBottom w:val="0"/>
      <w:divBdr>
        <w:top w:val="none" w:sz="0" w:space="0" w:color="auto"/>
        <w:left w:val="none" w:sz="0" w:space="0" w:color="auto"/>
        <w:bottom w:val="none" w:sz="0" w:space="0" w:color="auto"/>
        <w:right w:val="none" w:sz="0" w:space="0" w:color="auto"/>
      </w:divBdr>
    </w:div>
    <w:div w:id="683409506">
      <w:bodyDiv w:val="1"/>
      <w:marLeft w:val="0"/>
      <w:marRight w:val="0"/>
      <w:marTop w:val="0"/>
      <w:marBottom w:val="0"/>
      <w:divBdr>
        <w:top w:val="none" w:sz="0" w:space="0" w:color="auto"/>
        <w:left w:val="none" w:sz="0" w:space="0" w:color="auto"/>
        <w:bottom w:val="none" w:sz="0" w:space="0" w:color="auto"/>
        <w:right w:val="none" w:sz="0" w:space="0" w:color="auto"/>
      </w:divBdr>
    </w:div>
    <w:div w:id="690835387">
      <w:bodyDiv w:val="1"/>
      <w:marLeft w:val="0"/>
      <w:marRight w:val="0"/>
      <w:marTop w:val="0"/>
      <w:marBottom w:val="0"/>
      <w:divBdr>
        <w:top w:val="none" w:sz="0" w:space="0" w:color="auto"/>
        <w:left w:val="none" w:sz="0" w:space="0" w:color="auto"/>
        <w:bottom w:val="none" w:sz="0" w:space="0" w:color="auto"/>
        <w:right w:val="none" w:sz="0" w:space="0" w:color="auto"/>
      </w:divBdr>
    </w:div>
    <w:div w:id="693191765">
      <w:bodyDiv w:val="1"/>
      <w:marLeft w:val="0"/>
      <w:marRight w:val="0"/>
      <w:marTop w:val="0"/>
      <w:marBottom w:val="0"/>
      <w:divBdr>
        <w:top w:val="none" w:sz="0" w:space="0" w:color="auto"/>
        <w:left w:val="none" w:sz="0" w:space="0" w:color="auto"/>
        <w:bottom w:val="none" w:sz="0" w:space="0" w:color="auto"/>
        <w:right w:val="none" w:sz="0" w:space="0" w:color="auto"/>
      </w:divBdr>
    </w:div>
    <w:div w:id="696278980">
      <w:bodyDiv w:val="1"/>
      <w:marLeft w:val="0"/>
      <w:marRight w:val="0"/>
      <w:marTop w:val="0"/>
      <w:marBottom w:val="0"/>
      <w:divBdr>
        <w:top w:val="none" w:sz="0" w:space="0" w:color="auto"/>
        <w:left w:val="none" w:sz="0" w:space="0" w:color="auto"/>
        <w:bottom w:val="none" w:sz="0" w:space="0" w:color="auto"/>
        <w:right w:val="none" w:sz="0" w:space="0" w:color="auto"/>
      </w:divBdr>
    </w:div>
    <w:div w:id="706032744">
      <w:bodyDiv w:val="1"/>
      <w:marLeft w:val="0"/>
      <w:marRight w:val="0"/>
      <w:marTop w:val="0"/>
      <w:marBottom w:val="0"/>
      <w:divBdr>
        <w:top w:val="none" w:sz="0" w:space="0" w:color="auto"/>
        <w:left w:val="none" w:sz="0" w:space="0" w:color="auto"/>
        <w:bottom w:val="none" w:sz="0" w:space="0" w:color="auto"/>
        <w:right w:val="none" w:sz="0" w:space="0" w:color="auto"/>
      </w:divBdr>
    </w:div>
    <w:div w:id="724839680">
      <w:bodyDiv w:val="1"/>
      <w:marLeft w:val="0"/>
      <w:marRight w:val="0"/>
      <w:marTop w:val="0"/>
      <w:marBottom w:val="0"/>
      <w:divBdr>
        <w:top w:val="none" w:sz="0" w:space="0" w:color="auto"/>
        <w:left w:val="none" w:sz="0" w:space="0" w:color="auto"/>
        <w:bottom w:val="none" w:sz="0" w:space="0" w:color="auto"/>
        <w:right w:val="none" w:sz="0" w:space="0" w:color="auto"/>
      </w:divBdr>
    </w:div>
    <w:div w:id="745106127">
      <w:bodyDiv w:val="1"/>
      <w:marLeft w:val="0"/>
      <w:marRight w:val="0"/>
      <w:marTop w:val="0"/>
      <w:marBottom w:val="0"/>
      <w:divBdr>
        <w:top w:val="none" w:sz="0" w:space="0" w:color="auto"/>
        <w:left w:val="none" w:sz="0" w:space="0" w:color="auto"/>
        <w:bottom w:val="none" w:sz="0" w:space="0" w:color="auto"/>
        <w:right w:val="none" w:sz="0" w:space="0" w:color="auto"/>
      </w:divBdr>
    </w:div>
    <w:div w:id="772359816">
      <w:bodyDiv w:val="1"/>
      <w:marLeft w:val="0"/>
      <w:marRight w:val="0"/>
      <w:marTop w:val="0"/>
      <w:marBottom w:val="0"/>
      <w:divBdr>
        <w:top w:val="none" w:sz="0" w:space="0" w:color="auto"/>
        <w:left w:val="none" w:sz="0" w:space="0" w:color="auto"/>
        <w:bottom w:val="none" w:sz="0" w:space="0" w:color="auto"/>
        <w:right w:val="none" w:sz="0" w:space="0" w:color="auto"/>
      </w:divBdr>
    </w:div>
    <w:div w:id="783425493">
      <w:bodyDiv w:val="1"/>
      <w:marLeft w:val="0"/>
      <w:marRight w:val="0"/>
      <w:marTop w:val="0"/>
      <w:marBottom w:val="0"/>
      <w:divBdr>
        <w:top w:val="none" w:sz="0" w:space="0" w:color="auto"/>
        <w:left w:val="none" w:sz="0" w:space="0" w:color="auto"/>
        <w:bottom w:val="none" w:sz="0" w:space="0" w:color="auto"/>
        <w:right w:val="none" w:sz="0" w:space="0" w:color="auto"/>
      </w:divBdr>
    </w:div>
    <w:div w:id="789937075">
      <w:bodyDiv w:val="1"/>
      <w:marLeft w:val="0"/>
      <w:marRight w:val="0"/>
      <w:marTop w:val="0"/>
      <w:marBottom w:val="0"/>
      <w:divBdr>
        <w:top w:val="none" w:sz="0" w:space="0" w:color="auto"/>
        <w:left w:val="none" w:sz="0" w:space="0" w:color="auto"/>
        <w:bottom w:val="none" w:sz="0" w:space="0" w:color="auto"/>
        <w:right w:val="none" w:sz="0" w:space="0" w:color="auto"/>
      </w:divBdr>
    </w:div>
    <w:div w:id="804273636">
      <w:bodyDiv w:val="1"/>
      <w:marLeft w:val="0"/>
      <w:marRight w:val="0"/>
      <w:marTop w:val="0"/>
      <w:marBottom w:val="0"/>
      <w:divBdr>
        <w:top w:val="none" w:sz="0" w:space="0" w:color="auto"/>
        <w:left w:val="none" w:sz="0" w:space="0" w:color="auto"/>
        <w:bottom w:val="none" w:sz="0" w:space="0" w:color="auto"/>
        <w:right w:val="none" w:sz="0" w:space="0" w:color="auto"/>
      </w:divBdr>
    </w:div>
    <w:div w:id="831989694">
      <w:bodyDiv w:val="1"/>
      <w:marLeft w:val="0"/>
      <w:marRight w:val="0"/>
      <w:marTop w:val="0"/>
      <w:marBottom w:val="0"/>
      <w:divBdr>
        <w:top w:val="none" w:sz="0" w:space="0" w:color="auto"/>
        <w:left w:val="none" w:sz="0" w:space="0" w:color="auto"/>
        <w:bottom w:val="none" w:sz="0" w:space="0" w:color="auto"/>
        <w:right w:val="none" w:sz="0" w:space="0" w:color="auto"/>
      </w:divBdr>
    </w:div>
    <w:div w:id="833952915">
      <w:bodyDiv w:val="1"/>
      <w:marLeft w:val="0"/>
      <w:marRight w:val="0"/>
      <w:marTop w:val="0"/>
      <w:marBottom w:val="0"/>
      <w:divBdr>
        <w:top w:val="none" w:sz="0" w:space="0" w:color="auto"/>
        <w:left w:val="none" w:sz="0" w:space="0" w:color="auto"/>
        <w:bottom w:val="none" w:sz="0" w:space="0" w:color="auto"/>
        <w:right w:val="none" w:sz="0" w:space="0" w:color="auto"/>
      </w:divBdr>
    </w:div>
    <w:div w:id="845022568">
      <w:bodyDiv w:val="1"/>
      <w:marLeft w:val="0"/>
      <w:marRight w:val="0"/>
      <w:marTop w:val="0"/>
      <w:marBottom w:val="0"/>
      <w:divBdr>
        <w:top w:val="none" w:sz="0" w:space="0" w:color="auto"/>
        <w:left w:val="none" w:sz="0" w:space="0" w:color="auto"/>
        <w:bottom w:val="none" w:sz="0" w:space="0" w:color="auto"/>
        <w:right w:val="none" w:sz="0" w:space="0" w:color="auto"/>
      </w:divBdr>
    </w:div>
    <w:div w:id="859275068">
      <w:bodyDiv w:val="1"/>
      <w:marLeft w:val="0"/>
      <w:marRight w:val="0"/>
      <w:marTop w:val="0"/>
      <w:marBottom w:val="0"/>
      <w:divBdr>
        <w:top w:val="none" w:sz="0" w:space="0" w:color="auto"/>
        <w:left w:val="none" w:sz="0" w:space="0" w:color="auto"/>
        <w:bottom w:val="none" w:sz="0" w:space="0" w:color="auto"/>
        <w:right w:val="none" w:sz="0" w:space="0" w:color="auto"/>
      </w:divBdr>
    </w:div>
    <w:div w:id="872620724">
      <w:bodyDiv w:val="1"/>
      <w:marLeft w:val="0"/>
      <w:marRight w:val="0"/>
      <w:marTop w:val="0"/>
      <w:marBottom w:val="0"/>
      <w:divBdr>
        <w:top w:val="none" w:sz="0" w:space="0" w:color="auto"/>
        <w:left w:val="none" w:sz="0" w:space="0" w:color="auto"/>
        <w:bottom w:val="none" w:sz="0" w:space="0" w:color="auto"/>
        <w:right w:val="none" w:sz="0" w:space="0" w:color="auto"/>
      </w:divBdr>
    </w:div>
    <w:div w:id="894387447">
      <w:bodyDiv w:val="1"/>
      <w:marLeft w:val="0"/>
      <w:marRight w:val="0"/>
      <w:marTop w:val="0"/>
      <w:marBottom w:val="0"/>
      <w:divBdr>
        <w:top w:val="none" w:sz="0" w:space="0" w:color="auto"/>
        <w:left w:val="none" w:sz="0" w:space="0" w:color="auto"/>
        <w:bottom w:val="none" w:sz="0" w:space="0" w:color="auto"/>
        <w:right w:val="none" w:sz="0" w:space="0" w:color="auto"/>
      </w:divBdr>
    </w:div>
    <w:div w:id="905065486">
      <w:bodyDiv w:val="1"/>
      <w:marLeft w:val="0"/>
      <w:marRight w:val="0"/>
      <w:marTop w:val="0"/>
      <w:marBottom w:val="0"/>
      <w:divBdr>
        <w:top w:val="none" w:sz="0" w:space="0" w:color="auto"/>
        <w:left w:val="none" w:sz="0" w:space="0" w:color="auto"/>
        <w:bottom w:val="none" w:sz="0" w:space="0" w:color="auto"/>
        <w:right w:val="none" w:sz="0" w:space="0" w:color="auto"/>
      </w:divBdr>
    </w:div>
    <w:div w:id="912008322">
      <w:bodyDiv w:val="1"/>
      <w:marLeft w:val="0"/>
      <w:marRight w:val="0"/>
      <w:marTop w:val="0"/>
      <w:marBottom w:val="0"/>
      <w:divBdr>
        <w:top w:val="none" w:sz="0" w:space="0" w:color="auto"/>
        <w:left w:val="none" w:sz="0" w:space="0" w:color="auto"/>
        <w:bottom w:val="none" w:sz="0" w:space="0" w:color="auto"/>
        <w:right w:val="none" w:sz="0" w:space="0" w:color="auto"/>
      </w:divBdr>
    </w:div>
    <w:div w:id="915087170">
      <w:bodyDiv w:val="1"/>
      <w:marLeft w:val="0"/>
      <w:marRight w:val="0"/>
      <w:marTop w:val="0"/>
      <w:marBottom w:val="0"/>
      <w:divBdr>
        <w:top w:val="none" w:sz="0" w:space="0" w:color="auto"/>
        <w:left w:val="none" w:sz="0" w:space="0" w:color="auto"/>
        <w:bottom w:val="none" w:sz="0" w:space="0" w:color="auto"/>
        <w:right w:val="none" w:sz="0" w:space="0" w:color="auto"/>
      </w:divBdr>
    </w:div>
    <w:div w:id="925309935">
      <w:bodyDiv w:val="1"/>
      <w:marLeft w:val="0"/>
      <w:marRight w:val="0"/>
      <w:marTop w:val="0"/>
      <w:marBottom w:val="0"/>
      <w:divBdr>
        <w:top w:val="none" w:sz="0" w:space="0" w:color="auto"/>
        <w:left w:val="none" w:sz="0" w:space="0" w:color="auto"/>
        <w:bottom w:val="none" w:sz="0" w:space="0" w:color="auto"/>
        <w:right w:val="none" w:sz="0" w:space="0" w:color="auto"/>
      </w:divBdr>
    </w:div>
    <w:div w:id="948002308">
      <w:bodyDiv w:val="1"/>
      <w:marLeft w:val="0"/>
      <w:marRight w:val="0"/>
      <w:marTop w:val="0"/>
      <w:marBottom w:val="0"/>
      <w:divBdr>
        <w:top w:val="none" w:sz="0" w:space="0" w:color="auto"/>
        <w:left w:val="none" w:sz="0" w:space="0" w:color="auto"/>
        <w:bottom w:val="none" w:sz="0" w:space="0" w:color="auto"/>
        <w:right w:val="none" w:sz="0" w:space="0" w:color="auto"/>
      </w:divBdr>
    </w:div>
    <w:div w:id="963001816">
      <w:bodyDiv w:val="1"/>
      <w:marLeft w:val="0"/>
      <w:marRight w:val="0"/>
      <w:marTop w:val="0"/>
      <w:marBottom w:val="0"/>
      <w:divBdr>
        <w:top w:val="none" w:sz="0" w:space="0" w:color="auto"/>
        <w:left w:val="none" w:sz="0" w:space="0" w:color="auto"/>
        <w:bottom w:val="none" w:sz="0" w:space="0" w:color="auto"/>
        <w:right w:val="none" w:sz="0" w:space="0" w:color="auto"/>
      </w:divBdr>
    </w:div>
    <w:div w:id="983268261">
      <w:bodyDiv w:val="1"/>
      <w:marLeft w:val="0"/>
      <w:marRight w:val="0"/>
      <w:marTop w:val="0"/>
      <w:marBottom w:val="0"/>
      <w:divBdr>
        <w:top w:val="none" w:sz="0" w:space="0" w:color="auto"/>
        <w:left w:val="none" w:sz="0" w:space="0" w:color="auto"/>
        <w:bottom w:val="none" w:sz="0" w:space="0" w:color="auto"/>
        <w:right w:val="none" w:sz="0" w:space="0" w:color="auto"/>
      </w:divBdr>
    </w:div>
    <w:div w:id="985356114">
      <w:bodyDiv w:val="1"/>
      <w:marLeft w:val="0"/>
      <w:marRight w:val="0"/>
      <w:marTop w:val="0"/>
      <w:marBottom w:val="0"/>
      <w:divBdr>
        <w:top w:val="none" w:sz="0" w:space="0" w:color="auto"/>
        <w:left w:val="none" w:sz="0" w:space="0" w:color="auto"/>
        <w:bottom w:val="none" w:sz="0" w:space="0" w:color="auto"/>
        <w:right w:val="none" w:sz="0" w:space="0" w:color="auto"/>
      </w:divBdr>
    </w:div>
    <w:div w:id="990519306">
      <w:bodyDiv w:val="1"/>
      <w:marLeft w:val="0"/>
      <w:marRight w:val="0"/>
      <w:marTop w:val="0"/>
      <w:marBottom w:val="0"/>
      <w:divBdr>
        <w:top w:val="none" w:sz="0" w:space="0" w:color="auto"/>
        <w:left w:val="none" w:sz="0" w:space="0" w:color="auto"/>
        <w:bottom w:val="none" w:sz="0" w:space="0" w:color="auto"/>
        <w:right w:val="none" w:sz="0" w:space="0" w:color="auto"/>
      </w:divBdr>
    </w:div>
    <w:div w:id="1001086380">
      <w:bodyDiv w:val="1"/>
      <w:marLeft w:val="0"/>
      <w:marRight w:val="0"/>
      <w:marTop w:val="0"/>
      <w:marBottom w:val="0"/>
      <w:divBdr>
        <w:top w:val="none" w:sz="0" w:space="0" w:color="auto"/>
        <w:left w:val="none" w:sz="0" w:space="0" w:color="auto"/>
        <w:bottom w:val="none" w:sz="0" w:space="0" w:color="auto"/>
        <w:right w:val="none" w:sz="0" w:space="0" w:color="auto"/>
      </w:divBdr>
    </w:div>
    <w:div w:id="1052775706">
      <w:bodyDiv w:val="1"/>
      <w:marLeft w:val="0"/>
      <w:marRight w:val="0"/>
      <w:marTop w:val="0"/>
      <w:marBottom w:val="0"/>
      <w:divBdr>
        <w:top w:val="none" w:sz="0" w:space="0" w:color="auto"/>
        <w:left w:val="none" w:sz="0" w:space="0" w:color="auto"/>
        <w:bottom w:val="none" w:sz="0" w:space="0" w:color="auto"/>
        <w:right w:val="none" w:sz="0" w:space="0" w:color="auto"/>
      </w:divBdr>
    </w:div>
    <w:div w:id="1064452916">
      <w:bodyDiv w:val="1"/>
      <w:marLeft w:val="0"/>
      <w:marRight w:val="0"/>
      <w:marTop w:val="0"/>
      <w:marBottom w:val="0"/>
      <w:divBdr>
        <w:top w:val="none" w:sz="0" w:space="0" w:color="auto"/>
        <w:left w:val="none" w:sz="0" w:space="0" w:color="auto"/>
        <w:bottom w:val="none" w:sz="0" w:space="0" w:color="auto"/>
        <w:right w:val="none" w:sz="0" w:space="0" w:color="auto"/>
      </w:divBdr>
    </w:div>
    <w:div w:id="1129206713">
      <w:bodyDiv w:val="1"/>
      <w:marLeft w:val="0"/>
      <w:marRight w:val="0"/>
      <w:marTop w:val="0"/>
      <w:marBottom w:val="0"/>
      <w:divBdr>
        <w:top w:val="none" w:sz="0" w:space="0" w:color="auto"/>
        <w:left w:val="none" w:sz="0" w:space="0" w:color="auto"/>
        <w:bottom w:val="none" w:sz="0" w:space="0" w:color="auto"/>
        <w:right w:val="none" w:sz="0" w:space="0" w:color="auto"/>
      </w:divBdr>
    </w:div>
    <w:div w:id="1132139698">
      <w:bodyDiv w:val="1"/>
      <w:marLeft w:val="0"/>
      <w:marRight w:val="0"/>
      <w:marTop w:val="0"/>
      <w:marBottom w:val="0"/>
      <w:divBdr>
        <w:top w:val="none" w:sz="0" w:space="0" w:color="auto"/>
        <w:left w:val="none" w:sz="0" w:space="0" w:color="auto"/>
        <w:bottom w:val="none" w:sz="0" w:space="0" w:color="auto"/>
        <w:right w:val="none" w:sz="0" w:space="0" w:color="auto"/>
      </w:divBdr>
    </w:div>
    <w:div w:id="1137993367">
      <w:bodyDiv w:val="1"/>
      <w:marLeft w:val="0"/>
      <w:marRight w:val="0"/>
      <w:marTop w:val="0"/>
      <w:marBottom w:val="0"/>
      <w:divBdr>
        <w:top w:val="none" w:sz="0" w:space="0" w:color="auto"/>
        <w:left w:val="none" w:sz="0" w:space="0" w:color="auto"/>
        <w:bottom w:val="none" w:sz="0" w:space="0" w:color="auto"/>
        <w:right w:val="none" w:sz="0" w:space="0" w:color="auto"/>
      </w:divBdr>
    </w:div>
    <w:div w:id="1152018435">
      <w:bodyDiv w:val="1"/>
      <w:marLeft w:val="0"/>
      <w:marRight w:val="0"/>
      <w:marTop w:val="0"/>
      <w:marBottom w:val="0"/>
      <w:divBdr>
        <w:top w:val="none" w:sz="0" w:space="0" w:color="auto"/>
        <w:left w:val="none" w:sz="0" w:space="0" w:color="auto"/>
        <w:bottom w:val="none" w:sz="0" w:space="0" w:color="auto"/>
        <w:right w:val="none" w:sz="0" w:space="0" w:color="auto"/>
      </w:divBdr>
    </w:div>
    <w:div w:id="1160997410">
      <w:bodyDiv w:val="1"/>
      <w:marLeft w:val="0"/>
      <w:marRight w:val="0"/>
      <w:marTop w:val="0"/>
      <w:marBottom w:val="0"/>
      <w:divBdr>
        <w:top w:val="none" w:sz="0" w:space="0" w:color="auto"/>
        <w:left w:val="none" w:sz="0" w:space="0" w:color="auto"/>
        <w:bottom w:val="none" w:sz="0" w:space="0" w:color="auto"/>
        <w:right w:val="none" w:sz="0" w:space="0" w:color="auto"/>
      </w:divBdr>
    </w:div>
    <w:div w:id="1186797203">
      <w:bodyDiv w:val="1"/>
      <w:marLeft w:val="0"/>
      <w:marRight w:val="0"/>
      <w:marTop w:val="0"/>
      <w:marBottom w:val="0"/>
      <w:divBdr>
        <w:top w:val="none" w:sz="0" w:space="0" w:color="auto"/>
        <w:left w:val="none" w:sz="0" w:space="0" w:color="auto"/>
        <w:bottom w:val="none" w:sz="0" w:space="0" w:color="auto"/>
        <w:right w:val="none" w:sz="0" w:space="0" w:color="auto"/>
      </w:divBdr>
    </w:div>
    <w:div w:id="1217165275">
      <w:bodyDiv w:val="1"/>
      <w:marLeft w:val="0"/>
      <w:marRight w:val="0"/>
      <w:marTop w:val="0"/>
      <w:marBottom w:val="0"/>
      <w:divBdr>
        <w:top w:val="none" w:sz="0" w:space="0" w:color="auto"/>
        <w:left w:val="none" w:sz="0" w:space="0" w:color="auto"/>
        <w:bottom w:val="none" w:sz="0" w:space="0" w:color="auto"/>
        <w:right w:val="none" w:sz="0" w:space="0" w:color="auto"/>
      </w:divBdr>
    </w:div>
    <w:div w:id="1245409274">
      <w:bodyDiv w:val="1"/>
      <w:marLeft w:val="0"/>
      <w:marRight w:val="0"/>
      <w:marTop w:val="0"/>
      <w:marBottom w:val="0"/>
      <w:divBdr>
        <w:top w:val="none" w:sz="0" w:space="0" w:color="auto"/>
        <w:left w:val="none" w:sz="0" w:space="0" w:color="auto"/>
        <w:bottom w:val="none" w:sz="0" w:space="0" w:color="auto"/>
        <w:right w:val="none" w:sz="0" w:space="0" w:color="auto"/>
      </w:divBdr>
    </w:div>
    <w:div w:id="1285841458">
      <w:bodyDiv w:val="1"/>
      <w:marLeft w:val="0"/>
      <w:marRight w:val="0"/>
      <w:marTop w:val="0"/>
      <w:marBottom w:val="0"/>
      <w:divBdr>
        <w:top w:val="none" w:sz="0" w:space="0" w:color="auto"/>
        <w:left w:val="none" w:sz="0" w:space="0" w:color="auto"/>
        <w:bottom w:val="none" w:sz="0" w:space="0" w:color="auto"/>
        <w:right w:val="none" w:sz="0" w:space="0" w:color="auto"/>
      </w:divBdr>
    </w:div>
    <w:div w:id="1290938556">
      <w:bodyDiv w:val="1"/>
      <w:marLeft w:val="0"/>
      <w:marRight w:val="0"/>
      <w:marTop w:val="0"/>
      <w:marBottom w:val="0"/>
      <w:divBdr>
        <w:top w:val="none" w:sz="0" w:space="0" w:color="auto"/>
        <w:left w:val="none" w:sz="0" w:space="0" w:color="auto"/>
        <w:bottom w:val="none" w:sz="0" w:space="0" w:color="auto"/>
        <w:right w:val="none" w:sz="0" w:space="0" w:color="auto"/>
      </w:divBdr>
    </w:div>
    <w:div w:id="1291328719">
      <w:bodyDiv w:val="1"/>
      <w:marLeft w:val="0"/>
      <w:marRight w:val="0"/>
      <w:marTop w:val="0"/>
      <w:marBottom w:val="0"/>
      <w:divBdr>
        <w:top w:val="none" w:sz="0" w:space="0" w:color="auto"/>
        <w:left w:val="none" w:sz="0" w:space="0" w:color="auto"/>
        <w:bottom w:val="none" w:sz="0" w:space="0" w:color="auto"/>
        <w:right w:val="none" w:sz="0" w:space="0" w:color="auto"/>
      </w:divBdr>
    </w:div>
    <w:div w:id="1298337223">
      <w:bodyDiv w:val="1"/>
      <w:marLeft w:val="0"/>
      <w:marRight w:val="0"/>
      <w:marTop w:val="0"/>
      <w:marBottom w:val="0"/>
      <w:divBdr>
        <w:top w:val="none" w:sz="0" w:space="0" w:color="auto"/>
        <w:left w:val="none" w:sz="0" w:space="0" w:color="auto"/>
        <w:bottom w:val="none" w:sz="0" w:space="0" w:color="auto"/>
        <w:right w:val="none" w:sz="0" w:space="0" w:color="auto"/>
      </w:divBdr>
    </w:div>
    <w:div w:id="1362050441">
      <w:bodyDiv w:val="1"/>
      <w:marLeft w:val="0"/>
      <w:marRight w:val="0"/>
      <w:marTop w:val="0"/>
      <w:marBottom w:val="0"/>
      <w:divBdr>
        <w:top w:val="none" w:sz="0" w:space="0" w:color="auto"/>
        <w:left w:val="none" w:sz="0" w:space="0" w:color="auto"/>
        <w:bottom w:val="none" w:sz="0" w:space="0" w:color="auto"/>
        <w:right w:val="none" w:sz="0" w:space="0" w:color="auto"/>
      </w:divBdr>
    </w:div>
    <w:div w:id="1369067011">
      <w:bodyDiv w:val="1"/>
      <w:marLeft w:val="0"/>
      <w:marRight w:val="0"/>
      <w:marTop w:val="0"/>
      <w:marBottom w:val="0"/>
      <w:divBdr>
        <w:top w:val="none" w:sz="0" w:space="0" w:color="auto"/>
        <w:left w:val="none" w:sz="0" w:space="0" w:color="auto"/>
        <w:bottom w:val="none" w:sz="0" w:space="0" w:color="auto"/>
        <w:right w:val="none" w:sz="0" w:space="0" w:color="auto"/>
      </w:divBdr>
    </w:div>
    <w:div w:id="1416248358">
      <w:bodyDiv w:val="1"/>
      <w:marLeft w:val="0"/>
      <w:marRight w:val="0"/>
      <w:marTop w:val="0"/>
      <w:marBottom w:val="0"/>
      <w:divBdr>
        <w:top w:val="none" w:sz="0" w:space="0" w:color="auto"/>
        <w:left w:val="none" w:sz="0" w:space="0" w:color="auto"/>
        <w:bottom w:val="none" w:sz="0" w:space="0" w:color="auto"/>
        <w:right w:val="none" w:sz="0" w:space="0" w:color="auto"/>
      </w:divBdr>
    </w:div>
    <w:div w:id="1435402080">
      <w:bodyDiv w:val="1"/>
      <w:marLeft w:val="0"/>
      <w:marRight w:val="0"/>
      <w:marTop w:val="0"/>
      <w:marBottom w:val="0"/>
      <w:divBdr>
        <w:top w:val="none" w:sz="0" w:space="0" w:color="auto"/>
        <w:left w:val="none" w:sz="0" w:space="0" w:color="auto"/>
        <w:bottom w:val="none" w:sz="0" w:space="0" w:color="auto"/>
        <w:right w:val="none" w:sz="0" w:space="0" w:color="auto"/>
      </w:divBdr>
    </w:div>
    <w:div w:id="1440224685">
      <w:bodyDiv w:val="1"/>
      <w:marLeft w:val="0"/>
      <w:marRight w:val="0"/>
      <w:marTop w:val="0"/>
      <w:marBottom w:val="0"/>
      <w:divBdr>
        <w:top w:val="none" w:sz="0" w:space="0" w:color="auto"/>
        <w:left w:val="none" w:sz="0" w:space="0" w:color="auto"/>
        <w:bottom w:val="none" w:sz="0" w:space="0" w:color="auto"/>
        <w:right w:val="none" w:sz="0" w:space="0" w:color="auto"/>
      </w:divBdr>
    </w:div>
    <w:div w:id="1449397661">
      <w:bodyDiv w:val="1"/>
      <w:marLeft w:val="0"/>
      <w:marRight w:val="0"/>
      <w:marTop w:val="0"/>
      <w:marBottom w:val="0"/>
      <w:divBdr>
        <w:top w:val="none" w:sz="0" w:space="0" w:color="auto"/>
        <w:left w:val="none" w:sz="0" w:space="0" w:color="auto"/>
        <w:bottom w:val="none" w:sz="0" w:space="0" w:color="auto"/>
        <w:right w:val="none" w:sz="0" w:space="0" w:color="auto"/>
      </w:divBdr>
    </w:div>
    <w:div w:id="1460611640">
      <w:bodyDiv w:val="1"/>
      <w:marLeft w:val="0"/>
      <w:marRight w:val="0"/>
      <w:marTop w:val="0"/>
      <w:marBottom w:val="0"/>
      <w:divBdr>
        <w:top w:val="none" w:sz="0" w:space="0" w:color="auto"/>
        <w:left w:val="none" w:sz="0" w:space="0" w:color="auto"/>
        <w:bottom w:val="none" w:sz="0" w:space="0" w:color="auto"/>
        <w:right w:val="none" w:sz="0" w:space="0" w:color="auto"/>
      </w:divBdr>
    </w:div>
    <w:div w:id="1463575486">
      <w:bodyDiv w:val="1"/>
      <w:marLeft w:val="0"/>
      <w:marRight w:val="0"/>
      <w:marTop w:val="0"/>
      <w:marBottom w:val="0"/>
      <w:divBdr>
        <w:top w:val="none" w:sz="0" w:space="0" w:color="auto"/>
        <w:left w:val="none" w:sz="0" w:space="0" w:color="auto"/>
        <w:bottom w:val="none" w:sz="0" w:space="0" w:color="auto"/>
        <w:right w:val="none" w:sz="0" w:space="0" w:color="auto"/>
      </w:divBdr>
    </w:div>
    <w:div w:id="1467817390">
      <w:bodyDiv w:val="1"/>
      <w:marLeft w:val="0"/>
      <w:marRight w:val="0"/>
      <w:marTop w:val="0"/>
      <w:marBottom w:val="0"/>
      <w:divBdr>
        <w:top w:val="none" w:sz="0" w:space="0" w:color="auto"/>
        <w:left w:val="none" w:sz="0" w:space="0" w:color="auto"/>
        <w:bottom w:val="none" w:sz="0" w:space="0" w:color="auto"/>
        <w:right w:val="none" w:sz="0" w:space="0" w:color="auto"/>
      </w:divBdr>
    </w:div>
    <w:div w:id="1483959973">
      <w:bodyDiv w:val="1"/>
      <w:marLeft w:val="0"/>
      <w:marRight w:val="0"/>
      <w:marTop w:val="0"/>
      <w:marBottom w:val="0"/>
      <w:divBdr>
        <w:top w:val="none" w:sz="0" w:space="0" w:color="auto"/>
        <w:left w:val="none" w:sz="0" w:space="0" w:color="auto"/>
        <w:bottom w:val="none" w:sz="0" w:space="0" w:color="auto"/>
        <w:right w:val="none" w:sz="0" w:space="0" w:color="auto"/>
      </w:divBdr>
    </w:div>
    <w:div w:id="1484925431">
      <w:bodyDiv w:val="1"/>
      <w:marLeft w:val="0"/>
      <w:marRight w:val="0"/>
      <w:marTop w:val="0"/>
      <w:marBottom w:val="0"/>
      <w:divBdr>
        <w:top w:val="none" w:sz="0" w:space="0" w:color="auto"/>
        <w:left w:val="none" w:sz="0" w:space="0" w:color="auto"/>
        <w:bottom w:val="none" w:sz="0" w:space="0" w:color="auto"/>
        <w:right w:val="none" w:sz="0" w:space="0" w:color="auto"/>
      </w:divBdr>
    </w:div>
    <w:div w:id="1511721894">
      <w:bodyDiv w:val="1"/>
      <w:marLeft w:val="0"/>
      <w:marRight w:val="0"/>
      <w:marTop w:val="0"/>
      <w:marBottom w:val="0"/>
      <w:divBdr>
        <w:top w:val="none" w:sz="0" w:space="0" w:color="auto"/>
        <w:left w:val="none" w:sz="0" w:space="0" w:color="auto"/>
        <w:bottom w:val="none" w:sz="0" w:space="0" w:color="auto"/>
        <w:right w:val="none" w:sz="0" w:space="0" w:color="auto"/>
      </w:divBdr>
    </w:div>
    <w:div w:id="1519000995">
      <w:bodyDiv w:val="1"/>
      <w:marLeft w:val="0"/>
      <w:marRight w:val="0"/>
      <w:marTop w:val="0"/>
      <w:marBottom w:val="0"/>
      <w:divBdr>
        <w:top w:val="none" w:sz="0" w:space="0" w:color="auto"/>
        <w:left w:val="none" w:sz="0" w:space="0" w:color="auto"/>
        <w:bottom w:val="none" w:sz="0" w:space="0" w:color="auto"/>
        <w:right w:val="none" w:sz="0" w:space="0" w:color="auto"/>
      </w:divBdr>
    </w:div>
    <w:div w:id="1530529066">
      <w:bodyDiv w:val="1"/>
      <w:marLeft w:val="0"/>
      <w:marRight w:val="0"/>
      <w:marTop w:val="0"/>
      <w:marBottom w:val="0"/>
      <w:divBdr>
        <w:top w:val="none" w:sz="0" w:space="0" w:color="auto"/>
        <w:left w:val="none" w:sz="0" w:space="0" w:color="auto"/>
        <w:bottom w:val="none" w:sz="0" w:space="0" w:color="auto"/>
        <w:right w:val="none" w:sz="0" w:space="0" w:color="auto"/>
      </w:divBdr>
    </w:div>
    <w:div w:id="1535655431">
      <w:bodyDiv w:val="1"/>
      <w:marLeft w:val="0"/>
      <w:marRight w:val="0"/>
      <w:marTop w:val="0"/>
      <w:marBottom w:val="0"/>
      <w:divBdr>
        <w:top w:val="none" w:sz="0" w:space="0" w:color="auto"/>
        <w:left w:val="none" w:sz="0" w:space="0" w:color="auto"/>
        <w:bottom w:val="none" w:sz="0" w:space="0" w:color="auto"/>
        <w:right w:val="none" w:sz="0" w:space="0" w:color="auto"/>
      </w:divBdr>
    </w:div>
    <w:div w:id="1564635093">
      <w:bodyDiv w:val="1"/>
      <w:marLeft w:val="0"/>
      <w:marRight w:val="0"/>
      <w:marTop w:val="0"/>
      <w:marBottom w:val="0"/>
      <w:divBdr>
        <w:top w:val="none" w:sz="0" w:space="0" w:color="auto"/>
        <w:left w:val="none" w:sz="0" w:space="0" w:color="auto"/>
        <w:bottom w:val="none" w:sz="0" w:space="0" w:color="auto"/>
        <w:right w:val="none" w:sz="0" w:space="0" w:color="auto"/>
      </w:divBdr>
    </w:div>
    <w:div w:id="1579289860">
      <w:bodyDiv w:val="1"/>
      <w:marLeft w:val="0"/>
      <w:marRight w:val="0"/>
      <w:marTop w:val="0"/>
      <w:marBottom w:val="0"/>
      <w:divBdr>
        <w:top w:val="none" w:sz="0" w:space="0" w:color="auto"/>
        <w:left w:val="none" w:sz="0" w:space="0" w:color="auto"/>
        <w:bottom w:val="none" w:sz="0" w:space="0" w:color="auto"/>
        <w:right w:val="none" w:sz="0" w:space="0" w:color="auto"/>
      </w:divBdr>
    </w:div>
    <w:div w:id="1580015820">
      <w:bodyDiv w:val="1"/>
      <w:marLeft w:val="0"/>
      <w:marRight w:val="0"/>
      <w:marTop w:val="0"/>
      <w:marBottom w:val="0"/>
      <w:divBdr>
        <w:top w:val="none" w:sz="0" w:space="0" w:color="auto"/>
        <w:left w:val="none" w:sz="0" w:space="0" w:color="auto"/>
        <w:bottom w:val="none" w:sz="0" w:space="0" w:color="auto"/>
        <w:right w:val="none" w:sz="0" w:space="0" w:color="auto"/>
      </w:divBdr>
    </w:div>
    <w:div w:id="1582372103">
      <w:bodyDiv w:val="1"/>
      <w:marLeft w:val="0"/>
      <w:marRight w:val="0"/>
      <w:marTop w:val="0"/>
      <w:marBottom w:val="0"/>
      <w:divBdr>
        <w:top w:val="none" w:sz="0" w:space="0" w:color="auto"/>
        <w:left w:val="none" w:sz="0" w:space="0" w:color="auto"/>
        <w:bottom w:val="none" w:sz="0" w:space="0" w:color="auto"/>
        <w:right w:val="none" w:sz="0" w:space="0" w:color="auto"/>
      </w:divBdr>
    </w:div>
    <w:div w:id="1584947777">
      <w:bodyDiv w:val="1"/>
      <w:marLeft w:val="0"/>
      <w:marRight w:val="0"/>
      <w:marTop w:val="0"/>
      <w:marBottom w:val="0"/>
      <w:divBdr>
        <w:top w:val="none" w:sz="0" w:space="0" w:color="auto"/>
        <w:left w:val="none" w:sz="0" w:space="0" w:color="auto"/>
        <w:bottom w:val="none" w:sz="0" w:space="0" w:color="auto"/>
        <w:right w:val="none" w:sz="0" w:space="0" w:color="auto"/>
      </w:divBdr>
    </w:div>
    <w:div w:id="1587692840">
      <w:bodyDiv w:val="1"/>
      <w:marLeft w:val="0"/>
      <w:marRight w:val="0"/>
      <w:marTop w:val="0"/>
      <w:marBottom w:val="0"/>
      <w:divBdr>
        <w:top w:val="none" w:sz="0" w:space="0" w:color="auto"/>
        <w:left w:val="none" w:sz="0" w:space="0" w:color="auto"/>
        <w:bottom w:val="none" w:sz="0" w:space="0" w:color="auto"/>
        <w:right w:val="none" w:sz="0" w:space="0" w:color="auto"/>
      </w:divBdr>
    </w:div>
    <w:div w:id="1602227306">
      <w:bodyDiv w:val="1"/>
      <w:marLeft w:val="0"/>
      <w:marRight w:val="0"/>
      <w:marTop w:val="0"/>
      <w:marBottom w:val="0"/>
      <w:divBdr>
        <w:top w:val="none" w:sz="0" w:space="0" w:color="auto"/>
        <w:left w:val="none" w:sz="0" w:space="0" w:color="auto"/>
        <w:bottom w:val="none" w:sz="0" w:space="0" w:color="auto"/>
        <w:right w:val="none" w:sz="0" w:space="0" w:color="auto"/>
      </w:divBdr>
    </w:div>
    <w:div w:id="1670598951">
      <w:bodyDiv w:val="1"/>
      <w:marLeft w:val="0"/>
      <w:marRight w:val="0"/>
      <w:marTop w:val="0"/>
      <w:marBottom w:val="0"/>
      <w:divBdr>
        <w:top w:val="none" w:sz="0" w:space="0" w:color="auto"/>
        <w:left w:val="none" w:sz="0" w:space="0" w:color="auto"/>
        <w:bottom w:val="none" w:sz="0" w:space="0" w:color="auto"/>
        <w:right w:val="none" w:sz="0" w:space="0" w:color="auto"/>
      </w:divBdr>
    </w:div>
    <w:div w:id="1675299221">
      <w:bodyDiv w:val="1"/>
      <w:marLeft w:val="0"/>
      <w:marRight w:val="0"/>
      <w:marTop w:val="0"/>
      <w:marBottom w:val="0"/>
      <w:divBdr>
        <w:top w:val="none" w:sz="0" w:space="0" w:color="auto"/>
        <w:left w:val="none" w:sz="0" w:space="0" w:color="auto"/>
        <w:bottom w:val="none" w:sz="0" w:space="0" w:color="auto"/>
        <w:right w:val="none" w:sz="0" w:space="0" w:color="auto"/>
      </w:divBdr>
    </w:div>
    <w:div w:id="1693067353">
      <w:bodyDiv w:val="1"/>
      <w:marLeft w:val="0"/>
      <w:marRight w:val="0"/>
      <w:marTop w:val="0"/>
      <w:marBottom w:val="0"/>
      <w:divBdr>
        <w:top w:val="none" w:sz="0" w:space="0" w:color="auto"/>
        <w:left w:val="none" w:sz="0" w:space="0" w:color="auto"/>
        <w:bottom w:val="none" w:sz="0" w:space="0" w:color="auto"/>
        <w:right w:val="none" w:sz="0" w:space="0" w:color="auto"/>
      </w:divBdr>
    </w:div>
    <w:div w:id="1708944226">
      <w:bodyDiv w:val="1"/>
      <w:marLeft w:val="0"/>
      <w:marRight w:val="0"/>
      <w:marTop w:val="0"/>
      <w:marBottom w:val="0"/>
      <w:divBdr>
        <w:top w:val="none" w:sz="0" w:space="0" w:color="auto"/>
        <w:left w:val="none" w:sz="0" w:space="0" w:color="auto"/>
        <w:bottom w:val="none" w:sz="0" w:space="0" w:color="auto"/>
        <w:right w:val="none" w:sz="0" w:space="0" w:color="auto"/>
      </w:divBdr>
    </w:div>
    <w:div w:id="1712653960">
      <w:bodyDiv w:val="1"/>
      <w:marLeft w:val="0"/>
      <w:marRight w:val="0"/>
      <w:marTop w:val="0"/>
      <w:marBottom w:val="0"/>
      <w:divBdr>
        <w:top w:val="none" w:sz="0" w:space="0" w:color="auto"/>
        <w:left w:val="none" w:sz="0" w:space="0" w:color="auto"/>
        <w:bottom w:val="none" w:sz="0" w:space="0" w:color="auto"/>
        <w:right w:val="none" w:sz="0" w:space="0" w:color="auto"/>
      </w:divBdr>
    </w:div>
    <w:div w:id="1812095253">
      <w:bodyDiv w:val="1"/>
      <w:marLeft w:val="0"/>
      <w:marRight w:val="0"/>
      <w:marTop w:val="0"/>
      <w:marBottom w:val="0"/>
      <w:divBdr>
        <w:top w:val="none" w:sz="0" w:space="0" w:color="auto"/>
        <w:left w:val="none" w:sz="0" w:space="0" w:color="auto"/>
        <w:bottom w:val="none" w:sz="0" w:space="0" w:color="auto"/>
        <w:right w:val="none" w:sz="0" w:space="0" w:color="auto"/>
      </w:divBdr>
    </w:div>
    <w:div w:id="1819758540">
      <w:bodyDiv w:val="1"/>
      <w:marLeft w:val="0"/>
      <w:marRight w:val="0"/>
      <w:marTop w:val="0"/>
      <w:marBottom w:val="0"/>
      <w:divBdr>
        <w:top w:val="none" w:sz="0" w:space="0" w:color="auto"/>
        <w:left w:val="none" w:sz="0" w:space="0" w:color="auto"/>
        <w:bottom w:val="none" w:sz="0" w:space="0" w:color="auto"/>
        <w:right w:val="none" w:sz="0" w:space="0" w:color="auto"/>
      </w:divBdr>
    </w:div>
    <w:div w:id="1832479582">
      <w:bodyDiv w:val="1"/>
      <w:marLeft w:val="0"/>
      <w:marRight w:val="0"/>
      <w:marTop w:val="0"/>
      <w:marBottom w:val="0"/>
      <w:divBdr>
        <w:top w:val="none" w:sz="0" w:space="0" w:color="auto"/>
        <w:left w:val="none" w:sz="0" w:space="0" w:color="auto"/>
        <w:bottom w:val="none" w:sz="0" w:space="0" w:color="auto"/>
        <w:right w:val="none" w:sz="0" w:space="0" w:color="auto"/>
      </w:divBdr>
    </w:div>
    <w:div w:id="1841576955">
      <w:bodyDiv w:val="1"/>
      <w:marLeft w:val="0"/>
      <w:marRight w:val="0"/>
      <w:marTop w:val="0"/>
      <w:marBottom w:val="0"/>
      <w:divBdr>
        <w:top w:val="none" w:sz="0" w:space="0" w:color="auto"/>
        <w:left w:val="none" w:sz="0" w:space="0" w:color="auto"/>
        <w:bottom w:val="none" w:sz="0" w:space="0" w:color="auto"/>
        <w:right w:val="none" w:sz="0" w:space="0" w:color="auto"/>
      </w:divBdr>
    </w:div>
    <w:div w:id="1842237002">
      <w:bodyDiv w:val="1"/>
      <w:marLeft w:val="0"/>
      <w:marRight w:val="0"/>
      <w:marTop w:val="0"/>
      <w:marBottom w:val="0"/>
      <w:divBdr>
        <w:top w:val="none" w:sz="0" w:space="0" w:color="auto"/>
        <w:left w:val="none" w:sz="0" w:space="0" w:color="auto"/>
        <w:bottom w:val="none" w:sz="0" w:space="0" w:color="auto"/>
        <w:right w:val="none" w:sz="0" w:space="0" w:color="auto"/>
      </w:divBdr>
    </w:div>
    <w:div w:id="1842700461">
      <w:bodyDiv w:val="1"/>
      <w:marLeft w:val="0"/>
      <w:marRight w:val="0"/>
      <w:marTop w:val="0"/>
      <w:marBottom w:val="0"/>
      <w:divBdr>
        <w:top w:val="none" w:sz="0" w:space="0" w:color="auto"/>
        <w:left w:val="none" w:sz="0" w:space="0" w:color="auto"/>
        <w:bottom w:val="none" w:sz="0" w:space="0" w:color="auto"/>
        <w:right w:val="none" w:sz="0" w:space="0" w:color="auto"/>
      </w:divBdr>
    </w:div>
    <w:div w:id="1844471776">
      <w:bodyDiv w:val="1"/>
      <w:marLeft w:val="0"/>
      <w:marRight w:val="0"/>
      <w:marTop w:val="0"/>
      <w:marBottom w:val="0"/>
      <w:divBdr>
        <w:top w:val="none" w:sz="0" w:space="0" w:color="auto"/>
        <w:left w:val="none" w:sz="0" w:space="0" w:color="auto"/>
        <w:bottom w:val="none" w:sz="0" w:space="0" w:color="auto"/>
        <w:right w:val="none" w:sz="0" w:space="0" w:color="auto"/>
      </w:divBdr>
    </w:div>
    <w:div w:id="1861049160">
      <w:bodyDiv w:val="1"/>
      <w:marLeft w:val="0"/>
      <w:marRight w:val="0"/>
      <w:marTop w:val="0"/>
      <w:marBottom w:val="0"/>
      <w:divBdr>
        <w:top w:val="none" w:sz="0" w:space="0" w:color="auto"/>
        <w:left w:val="none" w:sz="0" w:space="0" w:color="auto"/>
        <w:bottom w:val="none" w:sz="0" w:space="0" w:color="auto"/>
        <w:right w:val="none" w:sz="0" w:space="0" w:color="auto"/>
      </w:divBdr>
    </w:div>
    <w:div w:id="1884438441">
      <w:bodyDiv w:val="1"/>
      <w:marLeft w:val="0"/>
      <w:marRight w:val="0"/>
      <w:marTop w:val="0"/>
      <w:marBottom w:val="0"/>
      <w:divBdr>
        <w:top w:val="none" w:sz="0" w:space="0" w:color="auto"/>
        <w:left w:val="none" w:sz="0" w:space="0" w:color="auto"/>
        <w:bottom w:val="none" w:sz="0" w:space="0" w:color="auto"/>
        <w:right w:val="none" w:sz="0" w:space="0" w:color="auto"/>
      </w:divBdr>
    </w:div>
    <w:div w:id="1924072212">
      <w:bodyDiv w:val="1"/>
      <w:marLeft w:val="0"/>
      <w:marRight w:val="0"/>
      <w:marTop w:val="0"/>
      <w:marBottom w:val="0"/>
      <w:divBdr>
        <w:top w:val="none" w:sz="0" w:space="0" w:color="auto"/>
        <w:left w:val="none" w:sz="0" w:space="0" w:color="auto"/>
        <w:bottom w:val="none" w:sz="0" w:space="0" w:color="auto"/>
        <w:right w:val="none" w:sz="0" w:space="0" w:color="auto"/>
      </w:divBdr>
    </w:div>
    <w:div w:id="1938563591">
      <w:bodyDiv w:val="1"/>
      <w:marLeft w:val="0"/>
      <w:marRight w:val="0"/>
      <w:marTop w:val="0"/>
      <w:marBottom w:val="0"/>
      <w:divBdr>
        <w:top w:val="none" w:sz="0" w:space="0" w:color="auto"/>
        <w:left w:val="none" w:sz="0" w:space="0" w:color="auto"/>
        <w:bottom w:val="none" w:sz="0" w:space="0" w:color="auto"/>
        <w:right w:val="none" w:sz="0" w:space="0" w:color="auto"/>
      </w:divBdr>
    </w:div>
    <w:div w:id="1946108294">
      <w:bodyDiv w:val="1"/>
      <w:marLeft w:val="0"/>
      <w:marRight w:val="0"/>
      <w:marTop w:val="0"/>
      <w:marBottom w:val="0"/>
      <w:divBdr>
        <w:top w:val="none" w:sz="0" w:space="0" w:color="auto"/>
        <w:left w:val="none" w:sz="0" w:space="0" w:color="auto"/>
        <w:bottom w:val="none" w:sz="0" w:space="0" w:color="auto"/>
        <w:right w:val="none" w:sz="0" w:space="0" w:color="auto"/>
      </w:divBdr>
    </w:div>
    <w:div w:id="1981962075">
      <w:bodyDiv w:val="1"/>
      <w:marLeft w:val="0"/>
      <w:marRight w:val="0"/>
      <w:marTop w:val="0"/>
      <w:marBottom w:val="0"/>
      <w:divBdr>
        <w:top w:val="none" w:sz="0" w:space="0" w:color="auto"/>
        <w:left w:val="none" w:sz="0" w:space="0" w:color="auto"/>
        <w:bottom w:val="none" w:sz="0" w:space="0" w:color="auto"/>
        <w:right w:val="none" w:sz="0" w:space="0" w:color="auto"/>
      </w:divBdr>
    </w:div>
    <w:div w:id="1985114066">
      <w:bodyDiv w:val="1"/>
      <w:marLeft w:val="0"/>
      <w:marRight w:val="0"/>
      <w:marTop w:val="0"/>
      <w:marBottom w:val="0"/>
      <w:divBdr>
        <w:top w:val="none" w:sz="0" w:space="0" w:color="auto"/>
        <w:left w:val="none" w:sz="0" w:space="0" w:color="auto"/>
        <w:bottom w:val="none" w:sz="0" w:space="0" w:color="auto"/>
        <w:right w:val="none" w:sz="0" w:space="0" w:color="auto"/>
      </w:divBdr>
    </w:div>
    <w:div w:id="1998806463">
      <w:bodyDiv w:val="1"/>
      <w:marLeft w:val="0"/>
      <w:marRight w:val="0"/>
      <w:marTop w:val="0"/>
      <w:marBottom w:val="0"/>
      <w:divBdr>
        <w:top w:val="none" w:sz="0" w:space="0" w:color="auto"/>
        <w:left w:val="none" w:sz="0" w:space="0" w:color="auto"/>
        <w:bottom w:val="none" w:sz="0" w:space="0" w:color="auto"/>
        <w:right w:val="none" w:sz="0" w:space="0" w:color="auto"/>
      </w:divBdr>
    </w:div>
    <w:div w:id="2002199646">
      <w:bodyDiv w:val="1"/>
      <w:marLeft w:val="0"/>
      <w:marRight w:val="0"/>
      <w:marTop w:val="0"/>
      <w:marBottom w:val="0"/>
      <w:divBdr>
        <w:top w:val="none" w:sz="0" w:space="0" w:color="auto"/>
        <w:left w:val="none" w:sz="0" w:space="0" w:color="auto"/>
        <w:bottom w:val="none" w:sz="0" w:space="0" w:color="auto"/>
        <w:right w:val="none" w:sz="0" w:space="0" w:color="auto"/>
      </w:divBdr>
    </w:div>
    <w:div w:id="2029216580">
      <w:bodyDiv w:val="1"/>
      <w:marLeft w:val="0"/>
      <w:marRight w:val="0"/>
      <w:marTop w:val="0"/>
      <w:marBottom w:val="0"/>
      <w:divBdr>
        <w:top w:val="none" w:sz="0" w:space="0" w:color="auto"/>
        <w:left w:val="none" w:sz="0" w:space="0" w:color="auto"/>
        <w:bottom w:val="none" w:sz="0" w:space="0" w:color="auto"/>
        <w:right w:val="none" w:sz="0" w:space="0" w:color="auto"/>
      </w:divBdr>
    </w:div>
    <w:div w:id="2060548433">
      <w:bodyDiv w:val="1"/>
      <w:marLeft w:val="0"/>
      <w:marRight w:val="0"/>
      <w:marTop w:val="0"/>
      <w:marBottom w:val="0"/>
      <w:divBdr>
        <w:top w:val="none" w:sz="0" w:space="0" w:color="auto"/>
        <w:left w:val="none" w:sz="0" w:space="0" w:color="auto"/>
        <w:bottom w:val="none" w:sz="0" w:space="0" w:color="auto"/>
        <w:right w:val="none" w:sz="0" w:space="0" w:color="auto"/>
      </w:divBdr>
    </w:div>
    <w:div w:id="2063213952">
      <w:bodyDiv w:val="1"/>
      <w:marLeft w:val="0"/>
      <w:marRight w:val="0"/>
      <w:marTop w:val="0"/>
      <w:marBottom w:val="0"/>
      <w:divBdr>
        <w:top w:val="none" w:sz="0" w:space="0" w:color="auto"/>
        <w:left w:val="none" w:sz="0" w:space="0" w:color="auto"/>
        <w:bottom w:val="none" w:sz="0" w:space="0" w:color="auto"/>
        <w:right w:val="none" w:sz="0" w:space="0" w:color="auto"/>
      </w:divBdr>
    </w:div>
    <w:div w:id="2075271442">
      <w:bodyDiv w:val="1"/>
      <w:marLeft w:val="0"/>
      <w:marRight w:val="0"/>
      <w:marTop w:val="0"/>
      <w:marBottom w:val="0"/>
      <w:divBdr>
        <w:top w:val="none" w:sz="0" w:space="0" w:color="auto"/>
        <w:left w:val="none" w:sz="0" w:space="0" w:color="auto"/>
        <w:bottom w:val="none" w:sz="0" w:space="0" w:color="auto"/>
        <w:right w:val="none" w:sz="0" w:space="0" w:color="auto"/>
      </w:divBdr>
    </w:div>
    <w:div w:id="2078702480">
      <w:bodyDiv w:val="1"/>
      <w:marLeft w:val="0"/>
      <w:marRight w:val="0"/>
      <w:marTop w:val="0"/>
      <w:marBottom w:val="0"/>
      <w:divBdr>
        <w:top w:val="none" w:sz="0" w:space="0" w:color="auto"/>
        <w:left w:val="none" w:sz="0" w:space="0" w:color="auto"/>
        <w:bottom w:val="none" w:sz="0" w:space="0" w:color="auto"/>
        <w:right w:val="none" w:sz="0" w:space="0" w:color="auto"/>
      </w:divBdr>
    </w:div>
    <w:div w:id="2103984503">
      <w:bodyDiv w:val="1"/>
      <w:marLeft w:val="0"/>
      <w:marRight w:val="0"/>
      <w:marTop w:val="0"/>
      <w:marBottom w:val="0"/>
      <w:divBdr>
        <w:top w:val="none" w:sz="0" w:space="0" w:color="auto"/>
        <w:left w:val="none" w:sz="0" w:space="0" w:color="auto"/>
        <w:bottom w:val="none" w:sz="0" w:space="0" w:color="auto"/>
        <w:right w:val="none" w:sz="0" w:space="0" w:color="auto"/>
      </w:divBdr>
    </w:div>
    <w:div w:id="2116367017">
      <w:bodyDiv w:val="1"/>
      <w:marLeft w:val="0"/>
      <w:marRight w:val="0"/>
      <w:marTop w:val="0"/>
      <w:marBottom w:val="0"/>
      <w:divBdr>
        <w:top w:val="none" w:sz="0" w:space="0" w:color="auto"/>
        <w:left w:val="none" w:sz="0" w:space="0" w:color="auto"/>
        <w:bottom w:val="none" w:sz="0" w:space="0" w:color="auto"/>
        <w:right w:val="none" w:sz="0" w:space="0" w:color="auto"/>
      </w:divBdr>
    </w:div>
    <w:div w:id="2128116938">
      <w:bodyDiv w:val="1"/>
      <w:marLeft w:val="0"/>
      <w:marRight w:val="0"/>
      <w:marTop w:val="0"/>
      <w:marBottom w:val="0"/>
      <w:divBdr>
        <w:top w:val="none" w:sz="0" w:space="0" w:color="auto"/>
        <w:left w:val="none" w:sz="0" w:space="0" w:color="auto"/>
        <w:bottom w:val="none" w:sz="0" w:space="0" w:color="auto"/>
        <w:right w:val="none" w:sz="0" w:space="0" w:color="auto"/>
      </w:divBdr>
    </w:div>
    <w:div w:id="2143309827">
      <w:bodyDiv w:val="1"/>
      <w:marLeft w:val="0"/>
      <w:marRight w:val="0"/>
      <w:marTop w:val="0"/>
      <w:marBottom w:val="0"/>
      <w:divBdr>
        <w:top w:val="none" w:sz="0" w:space="0" w:color="auto"/>
        <w:left w:val="none" w:sz="0" w:space="0" w:color="auto"/>
        <w:bottom w:val="none" w:sz="0" w:space="0" w:color="auto"/>
        <w:right w:val="none" w:sz="0" w:space="0" w:color="auto"/>
      </w:divBdr>
    </w:div>
    <w:div w:id="2145005255">
      <w:bodyDiv w:val="1"/>
      <w:marLeft w:val="0"/>
      <w:marRight w:val="0"/>
      <w:marTop w:val="0"/>
      <w:marBottom w:val="0"/>
      <w:divBdr>
        <w:top w:val="none" w:sz="0" w:space="0" w:color="auto"/>
        <w:left w:val="none" w:sz="0" w:space="0" w:color="auto"/>
        <w:bottom w:val="none" w:sz="0" w:space="0" w:color="auto"/>
        <w:right w:val="none" w:sz="0" w:space="0" w:color="auto"/>
      </w:divBdr>
    </w:div>
    <w:div w:id="214546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C597F-9CFE-4931-A2CF-BAFC45D1D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1006</Words>
  <Characters>5737</Characters>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2025-03-04T08:40:00Z</cp:lastPrinted>
  <dcterms:created xsi:type="dcterms:W3CDTF">2025-09-03T16:36:00Z</dcterms:created>
  <dcterms:modified xsi:type="dcterms:W3CDTF">2025-09-04T10:40:00Z</dcterms:modified>
</cp:coreProperties>
</file>