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1211A" w14:textId="77777777" w:rsidR="008B16C1" w:rsidRPr="00B352A6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14:paraId="1B6FC1C2" w14:textId="77777777" w:rsidR="008B16C1" w:rsidRPr="00B352A6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2968E4C1" w14:textId="77777777" w:rsidR="008B16C1" w:rsidRPr="00B352A6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381C7936" w14:textId="77777777" w:rsidR="008B16C1" w:rsidRPr="00B352A6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3762CFD4" w14:textId="77777777" w:rsidR="008B16C1" w:rsidRPr="00B352A6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64CBCF3B" w14:textId="77777777" w:rsidR="008B16C1" w:rsidRPr="00B352A6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79D9F4C1" w14:textId="77777777" w:rsidR="008B16C1" w:rsidRPr="0081375D" w:rsidRDefault="008B16C1" w:rsidP="0081375D">
      <w:pPr>
        <w:spacing w:before="120" w:line="360" w:lineRule="auto"/>
        <w:jc w:val="center"/>
        <w:rPr>
          <w:sz w:val="32"/>
        </w:rPr>
      </w:pPr>
      <w:r w:rsidRPr="0081375D">
        <w:rPr>
          <w:sz w:val="32"/>
        </w:rPr>
        <w:t>Стандарт платформы цифрового рубля</w:t>
      </w:r>
    </w:p>
    <w:p w14:paraId="398F86A7" w14:textId="77777777" w:rsidR="008B16C1" w:rsidRPr="0081375D" w:rsidRDefault="008B16C1" w:rsidP="008B16C1">
      <w:pPr>
        <w:spacing w:before="120" w:line="360" w:lineRule="auto"/>
        <w:jc w:val="both"/>
        <w:rPr>
          <w:sz w:val="32"/>
        </w:rPr>
      </w:pPr>
    </w:p>
    <w:p w14:paraId="522D75EE" w14:textId="77777777" w:rsidR="008B16C1" w:rsidRPr="0081375D" w:rsidRDefault="008B16C1" w:rsidP="008B16C1">
      <w:pPr>
        <w:spacing w:before="120" w:line="360" w:lineRule="auto"/>
        <w:jc w:val="both"/>
        <w:rPr>
          <w:sz w:val="32"/>
        </w:rPr>
      </w:pPr>
    </w:p>
    <w:p w14:paraId="35120D51" w14:textId="77777777" w:rsidR="008B16C1" w:rsidRPr="0081375D" w:rsidRDefault="008B16C1" w:rsidP="008B16C1">
      <w:pPr>
        <w:spacing w:before="120" w:line="360" w:lineRule="auto"/>
        <w:jc w:val="both"/>
        <w:rPr>
          <w:sz w:val="32"/>
        </w:rPr>
      </w:pPr>
    </w:p>
    <w:p w14:paraId="1095BECF" w14:textId="11F30229" w:rsidR="008B16C1" w:rsidRPr="0081375D" w:rsidRDefault="00101540" w:rsidP="0081375D">
      <w:pPr>
        <w:spacing w:before="120" w:line="360" w:lineRule="auto"/>
        <w:ind w:firstLine="0"/>
        <w:jc w:val="center"/>
        <w:rPr>
          <w:b/>
          <w:sz w:val="32"/>
        </w:rPr>
      </w:pPr>
      <w:r w:rsidRPr="0081375D">
        <w:rPr>
          <w:b/>
          <w:sz w:val="32"/>
        </w:rPr>
        <w:t>«</w:t>
      </w:r>
      <w:r w:rsidR="00A33B62" w:rsidRPr="0081375D">
        <w:rPr>
          <w:b/>
          <w:sz w:val="32"/>
        </w:rPr>
        <w:t>Требования о</w:t>
      </w:r>
      <w:r w:rsidR="002E5B86" w:rsidRPr="0081375D">
        <w:rPr>
          <w:b/>
          <w:sz w:val="32"/>
        </w:rPr>
        <w:t>перационно-технологического</w:t>
      </w:r>
      <w:r w:rsidRPr="0081375D">
        <w:rPr>
          <w:b/>
          <w:sz w:val="32"/>
        </w:rPr>
        <w:t xml:space="preserve"> взаимодействия</w:t>
      </w:r>
      <w:r w:rsidR="008B16C1" w:rsidRPr="0081375D">
        <w:rPr>
          <w:b/>
          <w:sz w:val="32"/>
        </w:rPr>
        <w:t xml:space="preserve"> на платформе цифрового рубля»</w:t>
      </w:r>
    </w:p>
    <w:p w14:paraId="5BC5D1A1" w14:textId="77777777" w:rsidR="008B16C1" w:rsidRPr="0081375D" w:rsidRDefault="008B16C1" w:rsidP="008B16C1">
      <w:pPr>
        <w:spacing w:before="120" w:line="360" w:lineRule="auto"/>
        <w:jc w:val="both"/>
        <w:rPr>
          <w:sz w:val="32"/>
        </w:rPr>
      </w:pPr>
    </w:p>
    <w:p w14:paraId="25036048" w14:textId="77777777" w:rsidR="008B16C1" w:rsidRPr="00B352A6" w:rsidRDefault="008B16C1" w:rsidP="0081375D">
      <w:pPr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586C1CA2" w14:textId="77777777" w:rsidR="00C1391F" w:rsidRDefault="00C1391F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7EDE4776" w14:textId="77777777" w:rsidR="00C1391F" w:rsidRDefault="00C1391F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3496FA61" w14:textId="77777777" w:rsidR="00C1391F" w:rsidRDefault="00C1391F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659FD72F" w14:textId="77777777" w:rsidR="00C1391F" w:rsidRDefault="00C1391F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47EB0E17" w14:textId="77777777" w:rsidR="00C1391F" w:rsidRDefault="00C1391F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037A6690" w14:textId="77777777" w:rsidR="00C1391F" w:rsidRDefault="00C1391F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102B7ECC" w14:textId="77777777" w:rsidR="00C1391F" w:rsidRDefault="00C1391F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1A58EA76" w14:textId="77777777" w:rsidR="00C1391F" w:rsidRDefault="00C1391F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2C28C7F6" w14:textId="39F09EA4" w:rsidR="00C1391F" w:rsidRDefault="00C1391F" w:rsidP="0081375D">
      <w:pPr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15E1CBCB" w14:textId="60308EF8" w:rsidR="00BF5B0B" w:rsidRDefault="00BF5B0B" w:rsidP="0081375D">
      <w:pPr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3C5DE774" w14:textId="32322838" w:rsidR="008B16C1" w:rsidRDefault="008B16C1" w:rsidP="0081375D">
      <w:pPr>
        <w:spacing w:before="120" w:line="360" w:lineRule="auto"/>
        <w:ind w:firstLine="0"/>
        <w:jc w:val="center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Версия </w:t>
      </w:r>
      <w:r w:rsidR="00832C0B" w:rsidRPr="00B352A6">
        <w:rPr>
          <w:rFonts w:cs="Times New Roman"/>
          <w:sz w:val="24"/>
          <w:szCs w:val="24"/>
        </w:rPr>
        <w:t>2</w:t>
      </w:r>
      <w:r w:rsidRPr="00B352A6">
        <w:rPr>
          <w:rFonts w:cs="Times New Roman"/>
          <w:sz w:val="24"/>
          <w:szCs w:val="24"/>
        </w:rPr>
        <w:t>.0</w:t>
      </w:r>
    </w:p>
    <w:p w14:paraId="5EAE2EE9" w14:textId="77777777" w:rsidR="00BF5B0B" w:rsidRDefault="00BF5B0B" w:rsidP="0081375D">
      <w:pPr>
        <w:spacing w:before="120" w:line="360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268"/>
        <w:gridCol w:w="6237"/>
      </w:tblGrid>
      <w:tr w:rsidR="00BF5B0B" w:rsidRPr="00904DF8" w14:paraId="3311D449" w14:textId="77777777" w:rsidTr="00AF7540">
        <w:trPr>
          <w:trHeight w:val="100"/>
        </w:trPr>
        <w:tc>
          <w:tcPr>
            <w:tcW w:w="9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FFE45" w14:textId="77777777" w:rsidR="00BF5B0B" w:rsidRDefault="00BF5B0B" w:rsidP="00AF7540">
            <w:pPr>
              <w:pStyle w:val="Default"/>
              <w:jc w:val="center"/>
              <w:rPr>
                <w:b/>
                <w:bCs/>
              </w:rPr>
            </w:pPr>
            <w:r w:rsidRPr="00904DF8">
              <w:rPr>
                <w:b/>
                <w:bCs/>
              </w:rPr>
              <w:t>Лист изменений</w:t>
            </w:r>
          </w:p>
          <w:p w14:paraId="58EA642C" w14:textId="77777777" w:rsidR="00BF5B0B" w:rsidRPr="00904DF8" w:rsidRDefault="00BF5B0B" w:rsidP="00AF754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F5B0B" w:rsidRPr="00904DF8" w14:paraId="6391132D" w14:textId="77777777" w:rsidTr="00AF7540">
        <w:trPr>
          <w:trHeight w:val="22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C85D" w14:textId="77777777" w:rsidR="00BF5B0B" w:rsidRPr="00904DF8" w:rsidRDefault="00BF5B0B" w:rsidP="00AF7540">
            <w:pPr>
              <w:pStyle w:val="Default"/>
              <w:jc w:val="center"/>
              <w:rPr>
                <w:sz w:val="22"/>
                <w:szCs w:val="22"/>
              </w:rPr>
            </w:pPr>
            <w:r w:rsidRPr="00904DF8">
              <w:rPr>
                <w:b/>
                <w:bCs/>
                <w:sz w:val="22"/>
                <w:szCs w:val="22"/>
              </w:rPr>
              <w:t>Версия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B70" w14:textId="77777777" w:rsidR="00BF5B0B" w:rsidRPr="00904DF8" w:rsidRDefault="00BF5B0B" w:rsidP="00AF7540">
            <w:pPr>
              <w:pStyle w:val="Default"/>
              <w:jc w:val="center"/>
              <w:rPr>
                <w:sz w:val="22"/>
                <w:szCs w:val="22"/>
              </w:rPr>
            </w:pPr>
            <w:r w:rsidRPr="00904DF8">
              <w:rPr>
                <w:b/>
                <w:bCs/>
                <w:sz w:val="22"/>
                <w:szCs w:val="22"/>
              </w:rPr>
              <w:t>Дата изменения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7DB" w14:textId="77777777" w:rsidR="00BF5B0B" w:rsidRPr="00904DF8" w:rsidRDefault="00BF5B0B" w:rsidP="00AF7540">
            <w:pPr>
              <w:pStyle w:val="Default"/>
              <w:jc w:val="center"/>
              <w:rPr>
                <w:sz w:val="22"/>
                <w:szCs w:val="22"/>
              </w:rPr>
            </w:pPr>
            <w:r w:rsidRPr="00904DF8">
              <w:rPr>
                <w:b/>
                <w:bCs/>
                <w:sz w:val="22"/>
                <w:szCs w:val="22"/>
              </w:rPr>
              <w:t>Содержание изменений</w:t>
            </w:r>
          </w:p>
        </w:tc>
      </w:tr>
      <w:tr w:rsidR="00BF5B0B" w:rsidRPr="00904DF8" w14:paraId="3C86751B" w14:textId="77777777" w:rsidTr="00AF7540">
        <w:trPr>
          <w:trHeight w:val="227"/>
        </w:trPr>
        <w:tc>
          <w:tcPr>
            <w:tcW w:w="1237" w:type="dxa"/>
            <w:tcBorders>
              <w:top w:val="single" w:sz="4" w:space="0" w:color="auto"/>
            </w:tcBorders>
          </w:tcPr>
          <w:p w14:paraId="4F997E49" w14:textId="77777777" w:rsidR="00BF5B0B" w:rsidRPr="00904DF8" w:rsidRDefault="00BF5B0B" w:rsidP="00AF7540">
            <w:pPr>
              <w:pStyle w:val="Default"/>
              <w:rPr>
                <w:sz w:val="22"/>
                <w:szCs w:val="22"/>
              </w:rPr>
            </w:pPr>
            <w:r w:rsidRPr="00904DF8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8EA7A9" w14:textId="77777777" w:rsidR="00BF5B0B" w:rsidRPr="00904DF8" w:rsidRDefault="00BF5B0B" w:rsidP="00AF754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01.03.2024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1C2E2DF" w14:textId="77777777" w:rsidR="00BF5B0B" w:rsidRPr="00904DF8" w:rsidRDefault="00BF5B0B" w:rsidP="00AF7540">
            <w:pPr>
              <w:pStyle w:val="Default"/>
              <w:jc w:val="both"/>
              <w:rPr>
                <w:sz w:val="22"/>
                <w:szCs w:val="22"/>
              </w:rPr>
            </w:pPr>
            <w:r w:rsidRPr="00904DF8">
              <w:rPr>
                <w:sz w:val="22"/>
                <w:szCs w:val="22"/>
              </w:rPr>
              <w:t xml:space="preserve">Начальная версия документа </w:t>
            </w:r>
          </w:p>
        </w:tc>
      </w:tr>
      <w:tr w:rsidR="00BF5B0B" w:rsidRPr="00904DF8" w14:paraId="5186F45E" w14:textId="77777777" w:rsidTr="00AF7540">
        <w:trPr>
          <w:trHeight w:val="727"/>
        </w:trPr>
        <w:tc>
          <w:tcPr>
            <w:tcW w:w="1237" w:type="dxa"/>
          </w:tcPr>
          <w:p w14:paraId="0D475C76" w14:textId="77777777" w:rsidR="00BF5B0B" w:rsidRPr="00904DF8" w:rsidRDefault="00BF5B0B" w:rsidP="00AF7540">
            <w:pPr>
              <w:pStyle w:val="Default"/>
              <w:rPr>
                <w:sz w:val="22"/>
                <w:szCs w:val="22"/>
              </w:rPr>
            </w:pPr>
            <w:r w:rsidRPr="00904DF8">
              <w:rPr>
                <w:sz w:val="22"/>
                <w:szCs w:val="22"/>
              </w:rPr>
              <w:t>2.0</w:t>
            </w:r>
          </w:p>
        </w:tc>
        <w:tc>
          <w:tcPr>
            <w:tcW w:w="2268" w:type="dxa"/>
          </w:tcPr>
          <w:p w14:paraId="05B2D192" w14:textId="77777777" w:rsidR="00BF5B0B" w:rsidRPr="00904DF8" w:rsidRDefault="00BF5B0B" w:rsidP="00AF75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6237" w:type="dxa"/>
          </w:tcPr>
          <w:p w14:paraId="381E7215" w14:textId="60CB70A3" w:rsidR="00BF5B0B" w:rsidRDefault="00BF5B0B" w:rsidP="00AF754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Скорректированы задачи Стандарта с учетом нового функционал</w:t>
            </w:r>
            <w:r w:rsidR="006D221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(прием заявлений, запросов и иных документов от пользователей платформы для их последующей передачи оператору платформы).</w:t>
            </w:r>
          </w:p>
          <w:p w14:paraId="030B5145" w14:textId="77777777" w:rsidR="00BF5B0B" w:rsidRDefault="00BF5B0B" w:rsidP="00AF754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Актуализированы термины и перечень документов, применяемые в Стандарте.</w:t>
            </w:r>
          </w:p>
          <w:p w14:paraId="64397C09" w14:textId="77777777" w:rsidR="00BF5B0B" w:rsidRDefault="00BF5B0B" w:rsidP="00AF754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Добавлен новый раздел «</w:t>
            </w:r>
            <w:r w:rsidRPr="00C74FF0">
              <w:rPr>
                <w:sz w:val="22"/>
                <w:szCs w:val="22"/>
              </w:rPr>
              <w:t>Взаимодействие с оператором платформы при передаче ему оригиналов или копий документов, полученных от пользователей платформы и иных лиц</w:t>
            </w:r>
            <w:r>
              <w:rPr>
                <w:sz w:val="22"/>
                <w:szCs w:val="22"/>
              </w:rPr>
              <w:t xml:space="preserve"> (описывает порядок получения заявлений, запросов и документов от пользователя платформы и передачу их оператору платформы)».</w:t>
            </w:r>
          </w:p>
          <w:p w14:paraId="0C58596A" w14:textId="77777777" w:rsidR="00BF5B0B" w:rsidRDefault="00BF5B0B" w:rsidP="00AF754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«</w:t>
            </w:r>
            <w:r w:rsidRPr="00E12053">
              <w:rPr>
                <w:sz w:val="22"/>
                <w:szCs w:val="22"/>
              </w:rPr>
              <w:t>Управление статусом Счета ЦР (приостановление / возобновление / прекращение доступа к ПлЦР)</w:t>
            </w:r>
            <w:r>
              <w:rPr>
                <w:sz w:val="22"/>
                <w:szCs w:val="22"/>
              </w:rPr>
              <w:t>» переименован в раздел «</w:t>
            </w:r>
            <w:r w:rsidRPr="00E12053">
              <w:rPr>
                <w:sz w:val="22"/>
                <w:szCs w:val="22"/>
              </w:rPr>
              <w:t>Приостановление, возобновление и прекращение доступа к платформе цифрового рубля</w:t>
            </w:r>
            <w:r>
              <w:rPr>
                <w:sz w:val="22"/>
                <w:szCs w:val="22"/>
              </w:rPr>
              <w:t>» и в нем расширена информация о правилах блокировки и разблокировки счета цифрового рубля.</w:t>
            </w:r>
          </w:p>
          <w:p w14:paraId="346AF074" w14:textId="77777777" w:rsidR="00BF5B0B" w:rsidRDefault="00BF5B0B" w:rsidP="00AF754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«</w:t>
            </w:r>
            <w:r w:rsidRPr="00E12053">
              <w:rPr>
                <w:sz w:val="22"/>
                <w:szCs w:val="22"/>
              </w:rPr>
              <w:t>Действия, совершаемые на ПлЦР</w:t>
            </w:r>
            <w:r>
              <w:rPr>
                <w:sz w:val="22"/>
                <w:szCs w:val="22"/>
              </w:rPr>
              <w:t>», «</w:t>
            </w:r>
            <w:r w:rsidRPr="00E12053">
              <w:rPr>
                <w:sz w:val="22"/>
                <w:szCs w:val="22"/>
              </w:rPr>
              <w:t>Заключение Договора</w:t>
            </w:r>
            <w:r>
              <w:rPr>
                <w:sz w:val="22"/>
                <w:szCs w:val="22"/>
              </w:rPr>
              <w:t xml:space="preserve"> счета ЦР и открытие Счета ЦР», «</w:t>
            </w:r>
            <w:r w:rsidRPr="00E12053">
              <w:rPr>
                <w:sz w:val="22"/>
                <w:szCs w:val="22"/>
              </w:rPr>
              <w:t>Получение пользователем ПлЦР доступа к ПлЦР</w:t>
            </w:r>
            <w:r>
              <w:rPr>
                <w:sz w:val="22"/>
                <w:szCs w:val="22"/>
              </w:rPr>
              <w:t>», «</w:t>
            </w:r>
            <w:r w:rsidRPr="00E12053">
              <w:rPr>
                <w:sz w:val="22"/>
                <w:szCs w:val="22"/>
              </w:rPr>
              <w:t>Изменение идентификационных данных на ПлЦР</w:t>
            </w:r>
            <w:r>
              <w:rPr>
                <w:sz w:val="22"/>
                <w:szCs w:val="22"/>
              </w:rPr>
              <w:t>», «</w:t>
            </w:r>
            <w:r w:rsidRPr="00E12053">
              <w:rPr>
                <w:sz w:val="22"/>
                <w:szCs w:val="22"/>
              </w:rPr>
              <w:t>Операции с ЦР</w:t>
            </w:r>
            <w:r>
              <w:rPr>
                <w:sz w:val="22"/>
                <w:szCs w:val="22"/>
              </w:rPr>
              <w:t>», «</w:t>
            </w:r>
            <w:r w:rsidRPr="00E12053">
              <w:rPr>
                <w:sz w:val="22"/>
                <w:szCs w:val="22"/>
              </w:rPr>
              <w:t>Пополнение Счета ЦР и вывод средств со Счета ЦР</w:t>
            </w:r>
            <w:r>
              <w:rPr>
                <w:sz w:val="22"/>
                <w:szCs w:val="22"/>
              </w:rPr>
              <w:t>», «</w:t>
            </w:r>
            <w:r w:rsidRPr="00E12053">
              <w:rPr>
                <w:sz w:val="22"/>
                <w:szCs w:val="22"/>
              </w:rPr>
              <w:t>С2С-переводы</w:t>
            </w:r>
            <w:r>
              <w:rPr>
                <w:sz w:val="22"/>
                <w:szCs w:val="22"/>
              </w:rPr>
              <w:t>», «</w:t>
            </w:r>
            <w:r w:rsidRPr="00E12053">
              <w:rPr>
                <w:sz w:val="22"/>
                <w:szCs w:val="22"/>
              </w:rPr>
              <w:t>С2В-перевод (переводы по QR-коду)</w:t>
            </w:r>
            <w:r>
              <w:rPr>
                <w:sz w:val="22"/>
                <w:szCs w:val="22"/>
              </w:rPr>
              <w:t>», «</w:t>
            </w:r>
            <w:r w:rsidRPr="00E12053">
              <w:rPr>
                <w:sz w:val="22"/>
                <w:szCs w:val="22"/>
              </w:rPr>
              <w:t>В2С-перевод (возврат средств за проданный товар / оказанную услугу)</w:t>
            </w:r>
            <w:r>
              <w:rPr>
                <w:sz w:val="22"/>
                <w:szCs w:val="22"/>
              </w:rPr>
              <w:t>» объединены в один раздел «</w:t>
            </w:r>
            <w:r w:rsidRPr="00E12053">
              <w:rPr>
                <w:sz w:val="22"/>
                <w:szCs w:val="22"/>
              </w:rPr>
              <w:t>Взаимодействие на платформе цифрового рубля посредством электронных сообщений</w:t>
            </w:r>
            <w:r>
              <w:rPr>
                <w:sz w:val="22"/>
                <w:szCs w:val="22"/>
              </w:rPr>
              <w:t>», скорректирован порядок совершения С2В и В2С переводов.</w:t>
            </w:r>
          </w:p>
          <w:p w14:paraId="05976DC8" w14:textId="77777777" w:rsidR="00BF5B0B" w:rsidRDefault="00BF5B0B" w:rsidP="00AF754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«</w:t>
            </w:r>
            <w:r w:rsidRPr="00E12053">
              <w:rPr>
                <w:sz w:val="22"/>
                <w:szCs w:val="22"/>
              </w:rPr>
              <w:t>Автоперевод – самоисполняемая сделка</w:t>
            </w:r>
            <w:r>
              <w:rPr>
                <w:sz w:val="22"/>
                <w:szCs w:val="22"/>
              </w:rPr>
              <w:t>», «</w:t>
            </w:r>
            <w:r w:rsidRPr="00E12053">
              <w:rPr>
                <w:sz w:val="22"/>
                <w:szCs w:val="22"/>
              </w:rPr>
              <w:t>Запрос истории операций, баланса Счета ЦР</w:t>
            </w:r>
            <w:r>
              <w:rPr>
                <w:sz w:val="22"/>
                <w:szCs w:val="22"/>
              </w:rPr>
              <w:t>» удалены, порядок работы с данным функционалом в полном объеме описан в документе [2].</w:t>
            </w:r>
          </w:p>
          <w:p w14:paraId="1D5B4AC1" w14:textId="77777777" w:rsidR="00BF5B0B" w:rsidRDefault="00BF5B0B" w:rsidP="00AF754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Раздел «</w:t>
            </w:r>
            <w:r w:rsidRPr="0058413B">
              <w:rPr>
                <w:sz w:val="22"/>
                <w:szCs w:val="22"/>
              </w:rPr>
              <w:t xml:space="preserve">Работа с запросами и </w:t>
            </w:r>
            <w:r>
              <w:rPr>
                <w:sz w:val="22"/>
                <w:szCs w:val="22"/>
              </w:rPr>
              <w:t>претензиями пользователя ПлЦР» переименован в «</w:t>
            </w:r>
            <w:r w:rsidRPr="0058413B">
              <w:rPr>
                <w:sz w:val="22"/>
                <w:szCs w:val="22"/>
              </w:rPr>
              <w:t>Порядок взаимодействия участников платформы между собой и оператором платформы по рассмотрению запросов и претензий, поступивших от пользователей платформы</w:t>
            </w:r>
            <w:r>
              <w:rPr>
                <w:sz w:val="22"/>
                <w:szCs w:val="22"/>
              </w:rPr>
              <w:t>» и расширено описание порядка работы с поступающими от пользователей платформы запросами и претензиями.</w:t>
            </w:r>
          </w:p>
          <w:p w14:paraId="524F9153" w14:textId="77777777" w:rsidR="00BF5B0B" w:rsidRPr="00904DF8" w:rsidRDefault="00BF5B0B" w:rsidP="00AF754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 w:rsidRPr="0058413B">
              <w:rPr>
                <w:sz w:val="22"/>
                <w:szCs w:val="22"/>
              </w:rPr>
              <w:t>Внесены редакционные правки по всему документу.</w:t>
            </w:r>
          </w:p>
        </w:tc>
      </w:tr>
    </w:tbl>
    <w:p w14:paraId="66D4DE20" w14:textId="56510B77" w:rsidR="00BF5B0B" w:rsidRDefault="00BF5B0B" w:rsidP="0081375D">
      <w:pPr>
        <w:spacing w:before="120" w:line="360" w:lineRule="auto"/>
        <w:ind w:firstLine="0"/>
        <w:jc w:val="center"/>
        <w:rPr>
          <w:rFonts w:cs="Times New Roman"/>
          <w:sz w:val="24"/>
          <w:szCs w:val="24"/>
        </w:rPr>
      </w:pPr>
    </w:p>
    <w:p w14:paraId="7E31AF91" w14:textId="77777777" w:rsidR="00BF5B0B" w:rsidRPr="00B352A6" w:rsidRDefault="00BF5B0B" w:rsidP="0081375D">
      <w:pPr>
        <w:spacing w:before="120" w:line="360" w:lineRule="auto"/>
        <w:ind w:firstLine="0"/>
        <w:jc w:val="center"/>
        <w:rPr>
          <w:rFonts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noProof/>
          <w:color w:val="auto"/>
          <w:sz w:val="24"/>
          <w:szCs w:val="22"/>
        </w:rPr>
        <w:id w:val="-766769278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3022989E" w14:textId="5E471CBD" w:rsidR="006C79C0" w:rsidRPr="0081375D" w:rsidRDefault="006C79C0" w:rsidP="0081375D">
          <w:pPr>
            <w:pStyle w:val="a6"/>
            <w:jc w:val="center"/>
            <w:rPr>
              <w:rFonts w:ascii="Times New Roman" w:hAnsi="Times New Roman"/>
              <w:b/>
              <w:color w:val="auto"/>
              <w:sz w:val="28"/>
            </w:rPr>
          </w:pPr>
          <w:r w:rsidRPr="0081375D">
            <w:rPr>
              <w:rFonts w:ascii="Times New Roman" w:hAnsi="Times New Roman"/>
              <w:b/>
              <w:color w:val="auto"/>
              <w:sz w:val="28"/>
            </w:rPr>
            <w:t>Оглавление</w:t>
          </w:r>
        </w:p>
        <w:p w14:paraId="7C5A26B7" w14:textId="47724E48" w:rsidR="00E31DBD" w:rsidRPr="00E31DBD" w:rsidRDefault="006C79C0" w:rsidP="00A44616">
          <w:pPr>
            <w:pStyle w:val="12"/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r w:rsidRPr="0081375D">
            <w:rPr>
              <w:b w:val="0"/>
              <w:szCs w:val="24"/>
            </w:rPr>
            <w:fldChar w:fldCharType="begin"/>
          </w:r>
          <w:r w:rsidRPr="00634CE2">
            <w:rPr>
              <w:b w:val="0"/>
              <w:szCs w:val="24"/>
            </w:rPr>
            <w:instrText xml:space="preserve"> TOC \o "1-3" \h \z \u </w:instrText>
          </w:r>
          <w:r w:rsidRPr="0081375D">
            <w:rPr>
              <w:b w:val="0"/>
              <w:szCs w:val="24"/>
            </w:rPr>
            <w:fldChar w:fldCharType="separate"/>
          </w:r>
          <w:hyperlink w:anchor="_Toc182228685" w:history="1">
            <w:r w:rsidR="00E31DBD" w:rsidRPr="00A44616">
              <w:rPr>
                <w:rStyle w:val="a9"/>
                <w:b w:val="0"/>
              </w:rPr>
              <w:t>1.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Общие положения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_Toc182228685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4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298C379D" w14:textId="6278081E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687" w:history="1">
            <w:r w:rsidR="00E31DBD" w:rsidRPr="00A44616">
              <w:rPr>
                <w:rStyle w:val="a9"/>
                <w:b w:val="0"/>
              </w:rPr>
              <w:t>1.1.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Назначение и область применения документа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_Toc182228687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4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033E42B4" w14:textId="16465E25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690" w:history="1">
            <w:r w:rsidR="00E31DBD" w:rsidRPr="00A44616">
              <w:rPr>
                <w:rStyle w:val="a9"/>
                <w:b w:val="0"/>
              </w:rPr>
              <w:t>1.2.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Термины и сокращения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_Toc182228690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5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06919D81" w14:textId="0A53F20A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693" w:history="1">
            <w:r w:rsidR="00E31DBD" w:rsidRPr="00A44616">
              <w:rPr>
                <w:rStyle w:val="a9"/>
                <w:b w:val="0"/>
              </w:rPr>
              <w:t>1.3.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Документы, используемые в Стандарте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_Toc182228693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8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1B54147E" w14:textId="7C223D63" w:rsidR="00E31DBD" w:rsidRPr="00E31DBD" w:rsidRDefault="00C078A5" w:rsidP="00A44616">
          <w:pPr>
            <w:pStyle w:val="12"/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694" w:history="1">
            <w:r w:rsidR="00E31DBD" w:rsidRPr="00A44616">
              <w:rPr>
                <w:rStyle w:val="a9"/>
                <w:b w:val="0"/>
                <w:spacing w:val="-10"/>
                <w:kern w:val="28"/>
              </w:rPr>
              <w:t>2.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Взаимодействие</w:t>
            </w:r>
            <w:r w:rsidR="00E31DBD" w:rsidRPr="00A44616">
              <w:rPr>
                <w:rStyle w:val="a9"/>
                <w:b w:val="0"/>
                <w:spacing w:val="-10"/>
                <w:kern w:val="28"/>
              </w:rPr>
              <w:t xml:space="preserve"> с оператором платформы при передаче ему оригиналов или копий документов, полученных от пользователей платформы и иных лиц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_Toc182228694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9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03A2D9D8" w14:textId="0C76EFFF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695" w:history="1">
            <w:r w:rsidR="00E31DBD" w:rsidRPr="00A44616">
              <w:rPr>
                <w:rStyle w:val="a9"/>
                <w:b w:val="0"/>
              </w:rPr>
              <w:t>2.1.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  <w:spacing w:val="-10"/>
                <w:kern w:val="28"/>
              </w:rPr>
              <w:t>Передача</w:t>
            </w:r>
            <w:r w:rsidR="00E31DBD" w:rsidRPr="00A44616">
              <w:rPr>
                <w:rStyle w:val="a9"/>
                <w:b w:val="0"/>
              </w:rPr>
              <w:t xml:space="preserve"> заявлений на перевод, обращений о расторжении договора и запросов о предоставлении сведений и документов по счету цифрового рубля оператору платформы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_Toc182228695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9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198BE0EA" w14:textId="386BB068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696" w:history="1">
            <w:r w:rsidR="00E31DBD" w:rsidRPr="00A44616">
              <w:rPr>
                <w:rStyle w:val="a9"/>
                <w:b w:val="0"/>
              </w:rPr>
              <w:t>2.2.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  <w:spacing w:val="-10"/>
                <w:kern w:val="28"/>
              </w:rPr>
              <w:t>Передача</w:t>
            </w:r>
            <w:r w:rsidR="00E31DBD" w:rsidRPr="00A44616">
              <w:rPr>
                <w:rStyle w:val="a9"/>
                <w:b w:val="0"/>
              </w:rPr>
              <w:t xml:space="preserve"> документов, предоставленных пользователем платформы или его представителем в целях, определенных Законом № 115-ФЗ оператору платформы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_Toc182228696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12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26403E00" w14:textId="69D8EA94" w:rsidR="00E31DBD" w:rsidRPr="00E31DBD" w:rsidRDefault="00C078A5" w:rsidP="00A44616">
          <w:pPr>
            <w:pStyle w:val="12"/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697" w:history="1">
            <w:r w:rsidR="00E31DBD" w:rsidRPr="00A44616">
              <w:rPr>
                <w:rStyle w:val="a9"/>
                <w:b w:val="0"/>
              </w:rPr>
              <w:t>3.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Взаимодействие на платформе цифрового рубля посредством электронных сообщений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_Toc182228697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14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09973EB0" w14:textId="033A4BA5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698" w:history="1">
            <w:r w:rsidR="00E31DBD" w:rsidRPr="00A44616">
              <w:rPr>
                <w:rStyle w:val="a9"/>
                <w:b w:val="0"/>
              </w:rPr>
              <w:t>3.1.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Общие положения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_Toc182228698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14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0A4C9602" w14:textId="47ED3C18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01" w:history="1">
            <w:r w:rsidR="00E31DBD" w:rsidRPr="00A44616">
              <w:rPr>
                <w:rStyle w:val="a9"/>
                <w:b w:val="0"/>
              </w:rPr>
              <w:t>3.2.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Открытие счета цифрового рубля и предоставление пользователям платформы доступа к платформе цифрового рубля через приложение клиента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_Toc182228701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16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37237F11" w14:textId="3201480F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02" w:history="1">
            <w:r w:rsidR="00E31DBD" w:rsidRPr="00A44616">
              <w:rPr>
                <w:rStyle w:val="a9"/>
                <w:b w:val="0"/>
              </w:rPr>
              <w:t>3.3.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Аутентификация и получение данных пользователя платформы-физического лица в ЕСИА</w:t>
            </w:r>
            <w:r w:rsidR="00E31DBD" w:rsidRPr="00A44616">
              <w:rPr>
                <w:b w:val="0"/>
                <w:webHidden/>
              </w:rPr>
              <w:tab/>
            </w:r>
          </w:hyperlink>
        </w:p>
        <w:p w14:paraId="67CE7113" w14:textId="30274525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28" w:history="1">
            <w:r w:rsidR="00E31DBD" w:rsidRPr="00A44616">
              <w:rPr>
                <w:rStyle w:val="a9"/>
                <w:b w:val="0"/>
              </w:rPr>
              <w:t>3.4.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Изменение данных на платформе цифрового рубля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_Toc182228728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19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75D4C967" w14:textId="2256F030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29" w:history="1">
            <w:r w:rsidR="00E31DBD" w:rsidRPr="00A44616">
              <w:rPr>
                <w:rStyle w:val="a9"/>
                <w:b w:val="0"/>
              </w:rPr>
              <w:t>3.5.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Операции с цифровыми рублями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_Toc182228729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21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7F3F7D02" w14:textId="2DFE6755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30" w:history="1">
            <w:r w:rsidR="00E31DBD" w:rsidRPr="00A44616">
              <w:rPr>
                <w:rStyle w:val="a9"/>
                <w:b w:val="0"/>
              </w:rPr>
              <w:t>3.6.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Перевыпуск, аннулирование сертификата пользователя ПлЦР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_Toc182228730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23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41ABBB06" w14:textId="16193F4C" w:rsidR="00E31DBD" w:rsidRPr="00E31DBD" w:rsidRDefault="00C078A5" w:rsidP="00A44616">
          <w:pPr>
            <w:pStyle w:val="12"/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31" w:history="1">
            <w:r w:rsidR="00E31DBD" w:rsidRPr="00A44616">
              <w:rPr>
                <w:rStyle w:val="a9"/>
                <w:b w:val="0"/>
              </w:rPr>
              <w:t>4.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Приостановление, возобновление и прекращение доступа к платформе цифрового рубля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_Toc182228731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23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7432B469" w14:textId="33BD0821" w:rsidR="00E31DBD" w:rsidRPr="00E31DBD" w:rsidRDefault="00C078A5" w:rsidP="00A44616">
          <w:pPr>
            <w:pStyle w:val="12"/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32" w:history="1">
            <w:r w:rsidR="00E31DBD" w:rsidRPr="00A44616">
              <w:rPr>
                <w:rStyle w:val="a9"/>
                <w:b w:val="0"/>
              </w:rPr>
              <w:t>5.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Порядок взаимодействия участников платформы между собой и оператором платформы при рассмотрении запросов и претензий, поступивших от пользователей платформы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_Toc182228732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25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58401B2D" w14:textId="60244D14" w:rsidR="00E31DBD" w:rsidRPr="00E31DBD" w:rsidRDefault="00C078A5" w:rsidP="00A44616">
          <w:pPr>
            <w:pStyle w:val="12"/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33" w:history="1">
            <w:r w:rsidR="00E31DBD" w:rsidRPr="00A44616">
              <w:rPr>
                <w:rStyle w:val="a9"/>
                <w:b w:val="0"/>
              </w:rPr>
              <w:t>Приложение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_Toc182228733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30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2E5F7114" w14:textId="0E47C8E1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34" w:history="1">
            <w:r w:rsidR="00E31DBD" w:rsidRPr="00A44616">
              <w:rPr>
                <w:rStyle w:val="a9"/>
                <w:b w:val="0"/>
              </w:rPr>
              <w:t>2.1.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Отсутствие ответа на запрос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_Toc182228734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31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1E81DD0A" w14:textId="65B3748E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35" w:history="1">
            <w:r w:rsidR="00E31DBD" w:rsidRPr="00A44616">
              <w:rPr>
                <w:rStyle w:val="a9"/>
                <w:b w:val="0"/>
              </w:rPr>
              <w:t>2.2.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Действия участников платформы при отсутствии уведомления об операции со Счетом ЦР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_Toc182228735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37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77099B20" w14:textId="529AA4D0" w:rsidR="00E31DBD" w:rsidRPr="00E31DBD" w:rsidRDefault="00C078A5" w:rsidP="00A44616">
          <w:pPr>
            <w:pStyle w:val="12"/>
            <w:tabs>
              <w:tab w:val="left" w:pos="660"/>
            </w:tabs>
            <w:spacing w:line="336" w:lineRule="auto"/>
            <w:rPr>
              <w:rFonts w:asciiTheme="minorHAnsi" w:hAnsiTheme="minorHAnsi" w:cstheme="minorBidi"/>
              <w:b w:val="0"/>
              <w:sz w:val="22"/>
            </w:rPr>
          </w:pPr>
          <w:hyperlink w:anchor="_Toc182228736" w:history="1">
            <w:r w:rsidR="00E31DBD" w:rsidRPr="00A44616">
              <w:rPr>
                <w:rStyle w:val="a9"/>
                <w:b w:val="0"/>
              </w:rPr>
              <w:t>2.3.</w:t>
            </w:r>
            <w:r w:rsidR="00E31DBD" w:rsidRPr="00E31DBD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E31DBD" w:rsidRPr="00A44616">
              <w:rPr>
                <w:rStyle w:val="a9"/>
                <w:b w:val="0"/>
              </w:rPr>
              <w:t>Порядок направления ЭС cbdc.050 MessageStatusRequest</w:t>
            </w:r>
            <w:r w:rsidR="00E31DBD" w:rsidRPr="00A44616">
              <w:rPr>
                <w:b w:val="0"/>
                <w:webHidden/>
              </w:rPr>
              <w:tab/>
            </w:r>
            <w:r w:rsidR="00E31DBD" w:rsidRPr="00A44616">
              <w:rPr>
                <w:b w:val="0"/>
                <w:webHidden/>
              </w:rPr>
              <w:fldChar w:fldCharType="begin"/>
            </w:r>
            <w:r w:rsidR="00E31DBD" w:rsidRPr="00A44616">
              <w:rPr>
                <w:b w:val="0"/>
                <w:webHidden/>
              </w:rPr>
              <w:instrText xml:space="preserve"> PAGEREF _Toc182228736 \h </w:instrText>
            </w:r>
            <w:r w:rsidR="00E31DBD" w:rsidRPr="00A44616">
              <w:rPr>
                <w:b w:val="0"/>
                <w:webHidden/>
              </w:rPr>
            </w:r>
            <w:r w:rsidR="00E31DBD" w:rsidRPr="00A44616">
              <w:rPr>
                <w:b w:val="0"/>
                <w:webHidden/>
              </w:rPr>
              <w:fldChar w:fldCharType="separate"/>
            </w:r>
            <w:r w:rsidR="00E31DBD" w:rsidRPr="00A44616">
              <w:rPr>
                <w:b w:val="0"/>
                <w:webHidden/>
              </w:rPr>
              <w:t>40</w:t>
            </w:r>
            <w:r w:rsidR="00E31DBD" w:rsidRPr="00A44616">
              <w:rPr>
                <w:b w:val="0"/>
                <w:webHidden/>
              </w:rPr>
              <w:fldChar w:fldCharType="end"/>
            </w:r>
          </w:hyperlink>
        </w:p>
        <w:p w14:paraId="3A45A217" w14:textId="1FF5F020" w:rsidR="006C79C0" w:rsidRPr="00FD086C" w:rsidRDefault="006C79C0">
          <w:pPr>
            <w:pStyle w:val="12"/>
            <w:rPr>
              <w:b w:val="0"/>
            </w:rPr>
          </w:pPr>
          <w:r w:rsidRPr="0081375D">
            <w:rPr>
              <w:b w:val="0"/>
            </w:rPr>
            <w:fldChar w:fldCharType="end"/>
          </w:r>
        </w:p>
      </w:sdtContent>
    </w:sdt>
    <w:p w14:paraId="0629665B" w14:textId="5FA30663" w:rsidR="008B16C1" w:rsidRPr="0081375D" w:rsidRDefault="008B16C1" w:rsidP="0081375D">
      <w:pPr>
        <w:pStyle w:val="10"/>
        <w:numPr>
          <w:ilvl w:val="0"/>
          <w:numId w:val="26"/>
        </w:numPr>
        <w:spacing w:line="360" w:lineRule="auto"/>
        <w:ind w:left="0" w:firstLine="567"/>
        <w:jc w:val="center"/>
      </w:pPr>
      <w:bookmarkStart w:id="1" w:name="_Toc181866704"/>
      <w:bookmarkStart w:id="2" w:name="_Toc182228684"/>
      <w:bookmarkStart w:id="3" w:name="_Toc114769236"/>
      <w:bookmarkStart w:id="4" w:name="_Toc152835210"/>
      <w:bookmarkStart w:id="5" w:name="_Toc182228685"/>
      <w:bookmarkEnd w:id="1"/>
      <w:bookmarkEnd w:id="2"/>
      <w:r w:rsidRPr="0081375D">
        <w:rPr>
          <w:rFonts w:ascii="Times New Roman" w:hAnsi="Times New Roman"/>
          <w:b/>
          <w:color w:val="auto"/>
          <w:sz w:val="28"/>
        </w:rPr>
        <w:lastRenderedPageBreak/>
        <w:t>Общие положения</w:t>
      </w:r>
      <w:bookmarkEnd w:id="3"/>
      <w:bookmarkEnd w:id="4"/>
      <w:bookmarkEnd w:id="5"/>
    </w:p>
    <w:p w14:paraId="5EFA99C8" w14:textId="33FD8150" w:rsidR="008B16C1" w:rsidRPr="0081375D" w:rsidRDefault="008B16C1" w:rsidP="0081375D">
      <w:pPr>
        <w:pStyle w:val="afc"/>
        <w:numPr>
          <w:ilvl w:val="1"/>
          <w:numId w:val="10"/>
        </w:numPr>
        <w:ind w:left="0" w:firstLine="567"/>
        <w:outlineLvl w:val="0"/>
        <w:rPr>
          <w:sz w:val="24"/>
        </w:rPr>
      </w:pPr>
      <w:bookmarkStart w:id="6" w:name="_Toc181866706"/>
      <w:bookmarkStart w:id="7" w:name="_Toc182228686"/>
      <w:bookmarkStart w:id="8" w:name="_Toc114769237"/>
      <w:bookmarkStart w:id="9" w:name="_Toc152835211"/>
      <w:bookmarkStart w:id="10" w:name="_Toc182228687"/>
      <w:bookmarkEnd w:id="6"/>
      <w:bookmarkEnd w:id="7"/>
      <w:r w:rsidRPr="0081375D">
        <w:rPr>
          <w:sz w:val="24"/>
        </w:rPr>
        <w:t>Назначение и область применения документа</w:t>
      </w:r>
      <w:bookmarkEnd w:id="8"/>
      <w:bookmarkEnd w:id="9"/>
      <w:bookmarkEnd w:id="10"/>
    </w:p>
    <w:p w14:paraId="4EEA80F8" w14:textId="4B3BDC0F" w:rsidR="008B16C1" w:rsidRPr="00B352A6" w:rsidRDefault="008B16C1" w:rsidP="003B2CD3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Настоящий Стандар</w:t>
      </w:r>
      <w:r w:rsidR="00101540" w:rsidRPr="00B352A6">
        <w:rPr>
          <w:rFonts w:cs="Times New Roman"/>
          <w:sz w:val="24"/>
          <w:szCs w:val="24"/>
        </w:rPr>
        <w:t>т платформы цифрового рубля «</w:t>
      </w:r>
      <w:r w:rsidR="00A33B62" w:rsidRPr="00B352A6">
        <w:rPr>
          <w:rFonts w:cs="Times New Roman"/>
          <w:sz w:val="24"/>
          <w:szCs w:val="24"/>
        </w:rPr>
        <w:t>Требования о</w:t>
      </w:r>
      <w:r w:rsidR="002E5B86" w:rsidRPr="00B352A6">
        <w:rPr>
          <w:rFonts w:cs="Times New Roman"/>
          <w:sz w:val="24"/>
          <w:szCs w:val="24"/>
        </w:rPr>
        <w:t>перационно-технологического</w:t>
      </w:r>
      <w:r w:rsidR="00101540" w:rsidRPr="00B352A6">
        <w:rPr>
          <w:rFonts w:cs="Times New Roman"/>
          <w:sz w:val="24"/>
          <w:szCs w:val="24"/>
        </w:rPr>
        <w:t xml:space="preserve"> взаимодействия</w:t>
      </w:r>
      <w:r w:rsidRPr="00B352A6">
        <w:rPr>
          <w:rFonts w:cs="Times New Roman"/>
          <w:sz w:val="24"/>
          <w:szCs w:val="24"/>
        </w:rPr>
        <w:t xml:space="preserve"> на платформе цифрового рубля» (далее – Стандарт) </w:t>
      </w:r>
      <w:r w:rsidR="008A34A1" w:rsidRPr="00B352A6">
        <w:rPr>
          <w:rFonts w:cs="Times New Roman"/>
          <w:sz w:val="24"/>
          <w:szCs w:val="24"/>
        </w:rPr>
        <w:t>является неотъемлемой частью</w:t>
      </w:r>
      <w:r w:rsidR="00A91C95" w:rsidRPr="00B352A6">
        <w:rPr>
          <w:rFonts w:cs="Times New Roman"/>
          <w:sz w:val="24"/>
          <w:szCs w:val="24"/>
        </w:rPr>
        <w:t xml:space="preserve"> </w:t>
      </w:r>
      <w:r w:rsidR="00F8655A">
        <w:rPr>
          <w:rFonts w:cs="Times New Roman"/>
          <w:sz w:val="24"/>
          <w:szCs w:val="24"/>
        </w:rPr>
        <w:t>Условий обслуживания</w:t>
      </w:r>
      <w:r w:rsidR="00F233B0" w:rsidRPr="00F233B0">
        <w:rPr>
          <w:rFonts w:cs="Times New Roman"/>
          <w:sz w:val="24"/>
          <w:szCs w:val="24"/>
        </w:rPr>
        <w:t xml:space="preserve"> на платформе</w:t>
      </w:r>
      <w:r w:rsidR="001107E5">
        <w:rPr>
          <w:rStyle w:val="af1"/>
          <w:rFonts w:cs="Times New Roman"/>
          <w:sz w:val="24"/>
          <w:szCs w:val="24"/>
        </w:rPr>
        <w:footnoteReference w:id="2"/>
      </w:r>
      <w:r w:rsidR="008A34A1" w:rsidRPr="00B352A6">
        <w:rPr>
          <w:rFonts w:cs="Times New Roman"/>
          <w:sz w:val="24"/>
          <w:szCs w:val="24"/>
        </w:rPr>
        <w:t xml:space="preserve"> и </w:t>
      </w:r>
      <w:r w:rsidRPr="00B352A6">
        <w:rPr>
          <w:rFonts w:cs="Times New Roman"/>
          <w:sz w:val="24"/>
          <w:szCs w:val="24"/>
        </w:rPr>
        <w:t xml:space="preserve">содержит требования к </w:t>
      </w:r>
      <w:r w:rsidR="0050611B" w:rsidRPr="00B352A6">
        <w:rPr>
          <w:rFonts w:cs="Times New Roman"/>
          <w:sz w:val="24"/>
          <w:szCs w:val="24"/>
        </w:rPr>
        <w:t xml:space="preserve">порядку </w:t>
      </w:r>
      <w:r w:rsidRPr="00B352A6">
        <w:rPr>
          <w:rFonts w:cs="Times New Roman"/>
          <w:sz w:val="24"/>
          <w:szCs w:val="24"/>
        </w:rPr>
        <w:t>осуществлени</w:t>
      </w:r>
      <w:r w:rsidR="0050611B" w:rsidRPr="00B352A6">
        <w:rPr>
          <w:rFonts w:cs="Times New Roman"/>
          <w:sz w:val="24"/>
          <w:szCs w:val="24"/>
        </w:rPr>
        <w:t>я</w:t>
      </w:r>
      <w:r w:rsidRPr="00B352A6">
        <w:rPr>
          <w:rFonts w:cs="Times New Roman"/>
          <w:sz w:val="24"/>
          <w:szCs w:val="24"/>
        </w:rPr>
        <w:t xml:space="preserve"> </w:t>
      </w:r>
      <w:r w:rsidR="008A34A1" w:rsidRPr="00B352A6">
        <w:rPr>
          <w:rFonts w:cs="Times New Roman"/>
          <w:sz w:val="24"/>
          <w:szCs w:val="24"/>
        </w:rPr>
        <w:t xml:space="preserve">действий </w:t>
      </w:r>
      <w:r w:rsidR="00101540" w:rsidRPr="00B352A6">
        <w:rPr>
          <w:rFonts w:cs="Times New Roman"/>
          <w:sz w:val="24"/>
          <w:szCs w:val="24"/>
        </w:rPr>
        <w:t>участник</w:t>
      </w:r>
      <w:r w:rsidR="0050611B" w:rsidRPr="00B352A6">
        <w:rPr>
          <w:rFonts w:cs="Times New Roman"/>
          <w:sz w:val="24"/>
          <w:szCs w:val="24"/>
        </w:rPr>
        <w:t>ов</w:t>
      </w:r>
      <w:r w:rsidR="00101540" w:rsidRPr="00B352A6">
        <w:rPr>
          <w:rFonts w:cs="Times New Roman"/>
          <w:sz w:val="24"/>
          <w:szCs w:val="24"/>
        </w:rPr>
        <w:t xml:space="preserve"> </w:t>
      </w:r>
      <w:r w:rsidR="00C45542" w:rsidRPr="00B352A6">
        <w:rPr>
          <w:rFonts w:cs="Times New Roman"/>
          <w:sz w:val="24"/>
          <w:szCs w:val="24"/>
        </w:rPr>
        <w:t>платформы</w:t>
      </w:r>
      <w:r w:rsidRPr="00B352A6">
        <w:rPr>
          <w:rFonts w:cs="Times New Roman"/>
          <w:sz w:val="24"/>
          <w:szCs w:val="24"/>
        </w:rPr>
        <w:t xml:space="preserve">. </w:t>
      </w:r>
    </w:p>
    <w:p w14:paraId="7B3FB5D8" w14:textId="33EAF073" w:rsidR="005623E3" w:rsidRPr="00B352A6" w:rsidRDefault="007818D9" w:rsidP="00A51875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Цел</w:t>
      </w:r>
      <w:r w:rsidR="008A0747" w:rsidRPr="00B352A6">
        <w:rPr>
          <w:rFonts w:cs="Times New Roman"/>
          <w:sz w:val="24"/>
          <w:szCs w:val="24"/>
        </w:rPr>
        <w:t>ью</w:t>
      </w:r>
      <w:r w:rsidR="003B2CD3" w:rsidRPr="00B352A6">
        <w:rPr>
          <w:rFonts w:cs="Times New Roman"/>
          <w:sz w:val="24"/>
          <w:szCs w:val="24"/>
        </w:rPr>
        <w:t xml:space="preserve"> Стандарта </w:t>
      </w:r>
      <w:r w:rsidRPr="00B352A6">
        <w:rPr>
          <w:rFonts w:cs="Times New Roman"/>
          <w:sz w:val="24"/>
          <w:szCs w:val="24"/>
        </w:rPr>
        <w:t>явля</w:t>
      </w:r>
      <w:r w:rsidR="008A0747" w:rsidRPr="00B352A6">
        <w:rPr>
          <w:rFonts w:cs="Times New Roman"/>
          <w:sz w:val="24"/>
          <w:szCs w:val="24"/>
        </w:rPr>
        <w:t>е</w:t>
      </w:r>
      <w:r w:rsidR="003B2CD3" w:rsidRPr="00B352A6">
        <w:rPr>
          <w:rFonts w:cs="Times New Roman"/>
          <w:sz w:val="24"/>
          <w:szCs w:val="24"/>
        </w:rPr>
        <w:t>тся</w:t>
      </w:r>
      <w:r w:rsidRPr="00B352A6">
        <w:rPr>
          <w:rFonts w:cs="Times New Roman"/>
          <w:sz w:val="24"/>
          <w:szCs w:val="24"/>
        </w:rPr>
        <w:t xml:space="preserve"> </w:t>
      </w:r>
      <w:r w:rsidR="005623E3" w:rsidRPr="00B352A6">
        <w:rPr>
          <w:rFonts w:cs="Times New Roman"/>
          <w:sz w:val="24"/>
          <w:szCs w:val="24"/>
        </w:rPr>
        <w:t>унифи</w:t>
      </w:r>
      <w:r w:rsidR="00821FFB" w:rsidRPr="00B352A6">
        <w:rPr>
          <w:rFonts w:cs="Times New Roman"/>
          <w:sz w:val="24"/>
          <w:szCs w:val="24"/>
        </w:rPr>
        <w:t>кация</w:t>
      </w:r>
      <w:r w:rsidR="005623E3" w:rsidRPr="00B352A6">
        <w:rPr>
          <w:rFonts w:cs="Times New Roman"/>
          <w:sz w:val="24"/>
          <w:szCs w:val="24"/>
        </w:rPr>
        <w:t xml:space="preserve"> </w:t>
      </w:r>
      <w:r w:rsidR="0046251B" w:rsidRPr="00B352A6">
        <w:rPr>
          <w:rFonts w:cs="Times New Roman"/>
          <w:sz w:val="24"/>
          <w:szCs w:val="24"/>
        </w:rPr>
        <w:t>порядк</w:t>
      </w:r>
      <w:r w:rsidR="00821FFB" w:rsidRPr="00B352A6">
        <w:rPr>
          <w:rFonts w:cs="Times New Roman"/>
          <w:sz w:val="24"/>
          <w:szCs w:val="24"/>
        </w:rPr>
        <w:t>а</w:t>
      </w:r>
      <w:r w:rsidR="0046251B" w:rsidRPr="00B352A6">
        <w:rPr>
          <w:rFonts w:cs="Times New Roman"/>
          <w:sz w:val="24"/>
          <w:szCs w:val="24"/>
        </w:rPr>
        <w:t xml:space="preserve"> </w:t>
      </w:r>
      <w:r w:rsidR="001B0AA1" w:rsidRPr="00B352A6">
        <w:rPr>
          <w:rFonts w:cs="Times New Roman"/>
          <w:sz w:val="24"/>
          <w:szCs w:val="24"/>
        </w:rPr>
        <w:t>взаимо</w:t>
      </w:r>
      <w:r w:rsidR="0046251B" w:rsidRPr="00B352A6">
        <w:rPr>
          <w:rFonts w:cs="Times New Roman"/>
          <w:sz w:val="24"/>
          <w:szCs w:val="24"/>
        </w:rPr>
        <w:t>действи</w:t>
      </w:r>
      <w:r w:rsidR="001B0AA1" w:rsidRPr="00B352A6">
        <w:rPr>
          <w:rFonts w:cs="Times New Roman"/>
          <w:sz w:val="24"/>
          <w:szCs w:val="24"/>
        </w:rPr>
        <w:t>я</w:t>
      </w:r>
      <w:r w:rsidR="0046251B" w:rsidRPr="00B352A6">
        <w:rPr>
          <w:rFonts w:cs="Times New Roman"/>
          <w:sz w:val="24"/>
          <w:szCs w:val="24"/>
        </w:rPr>
        <w:t xml:space="preserve"> участников</w:t>
      </w:r>
      <w:r w:rsidR="005623E3" w:rsidRPr="00B352A6">
        <w:rPr>
          <w:rFonts w:cs="Times New Roman"/>
          <w:sz w:val="24"/>
          <w:szCs w:val="24"/>
        </w:rPr>
        <w:t xml:space="preserve"> </w:t>
      </w:r>
      <w:r w:rsidR="002C0B84" w:rsidRPr="00B352A6">
        <w:rPr>
          <w:rFonts w:cs="Times New Roman"/>
          <w:sz w:val="24"/>
          <w:szCs w:val="24"/>
        </w:rPr>
        <w:t>платформы</w:t>
      </w:r>
      <w:r w:rsidR="00B703DF" w:rsidRPr="00B352A6">
        <w:rPr>
          <w:rFonts w:cs="Times New Roman"/>
          <w:sz w:val="24"/>
          <w:szCs w:val="24"/>
        </w:rPr>
        <w:t xml:space="preserve"> </w:t>
      </w:r>
      <w:r w:rsidR="001B0AA1" w:rsidRPr="00B352A6">
        <w:rPr>
          <w:rFonts w:cs="Times New Roman"/>
          <w:sz w:val="24"/>
          <w:szCs w:val="24"/>
        </w:rPr>
        <w:t xml:space="preserve">и оператора </w:t>
      </w:r>
      <w:r w:rsidR="002C0B84" w:rsidRPr="00B352A6">
        <w:rPr>
          <w:rFonts w:cs="Times New Roman"/>
          <w:sz w:val="24"/>
          <w:szCs w:val="24"/>
        </w:rPr>
        <w:t>платформы</w:t>
      </w:r>
      <w:r w:rsidR="00224B1C" w:rsidRPr="00B352A6">
        <w:rPr>
          <w:rFonts w:cs="Times New Roman"/>
          <w:sz w:val="24"/>
          <w:szCs w:val="24"/>
        </w:rPr>
        <w:t>.</w:t>
      </w:r>
      <w:r w:rsidR="005623E3" w:rsidRPr="00B352A6">
        <w:rPr>
          <w:rFonts w:cs="Times New Roman"/>
          <w:sz w:val="24"/>
          <w:szCs w:val="24"/>
        </w:rPr>
        <w:t xml:space="preserve"> </w:t>
      </w:r>
    </w:p>
    <w:p w14:paraId="452F1377" w14:textId="6297A4BE" w:rsidR="003B2CD3" w:rsidRPr="00B352A6" w:rsidRDefault="003C7CCC" w:rsidP="003B2CD3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Основными задачами </w:t>
      </w:r>
      <w:r w:rsidR="003B2CD3" w:rsidRPr="00B352A6">
        <w:rPr>
          <w:rFonts w:cs="Times New Roman"/>
          <w:sz w:val="24"/>
          <w:szCs w:val="24"/>
        </w:rPr>
        <w:t xml:space="preserve">Стандарта являются: </w:t>
      </w:r>
    </w:p>
    <w:p w14:paraId="747A6F20" w14:textId="30BA2863" w:rsidR="004A7B59" w:rsidRPr="004A7B59" w:rsidRDefault="004A7B59" w:rsidP="004A7B59">
      <w:pPr>
        <w:pStyle w:val="a7"/>
        <w:numPr>
          <w:ilvl w:val="0"/>
          <w:numId w:val="29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описание порядка работы участников платформы с </w:t>
      </w:r>
      <w:r>
        <w:rPr>
          <w:rFonts w:cs="Times New Roman"/>
          <w:sz w:val="24"/>
          <w:szCs w:val="24"/>
        </w:rPr>
        <w:t>о</w:t>
      </w:r>
      <w:r w:rsidRPr="00E37A2C">
        <w:rPr>
          <w:rFonts w:cs="Times New Roman"/>
          <w:sz w:val="24"/>
          <w:szCs w:val="24"/>
        </w:rPr>
        <w:t>ригиналами или копиями документов, полученных от пользователей платформы и иных лиц</w:t>
      </w:r>
      <w:r>
        <w:rPr>
          <w:rFonts w:cs="Times New Roman"/>
          <w:sz w:val="24"/>
          <w:szCs w:val="24"/>
        </w:rPr>
        <w:t>;</w:t>
      </w:r>
    </w:p>
    <w:p w14:paraId="4510445E" w14:textId="48201ACD" w:rsidR="0071036A" w:rsidRPr="00E37A2C" w:rsidRDefault="00B4323F" w:rsidP="0081375D">
      <w:pPr>
        <w:pStyle w:val="a7"/>
        <w:numPr>
          <w:ilvl w:val="0"/>
          <w:numId w:val="29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описание порядка</w:t>
      </w:r>
      <w:r w:rsidR="00C167BB" w:rsidRPr="00E37A2C">
        <w:rPr>
          <w:rFonts w:cs="Times New Roman"/>
          <w:sz w:val="24"/>
          <w:szCs w:val="24"/>
        </w:rPr>
        <w:t xml:space="preserve"> дейс</w:t>
      </w:r>
      <w:r w:rsidR="0046251B" w:rsidRPr="00E37A2C">
        <w:rPr>
          <w:rFonts w:cs="Times New Roman"/>
          <w:sz w:val="24"/>
          <w:szCs w:val="24"/>
        </w:rPr>
        <w:t>твий у</w:t>
      </w:r>
      <w:r w:rsidR="00C167BB" w:rsidRPr="00E37A2C">
        <w:rPr>
          <w:rFonts w:cs="Times New Roman"/>
          <w:sz w:val="24"/>
          <w:szCs w:val="24"/>
        </w:rPr>
        <w:t xml:space="preserve">частника </w:t>
      </w:r>
      <w:r w:rsidR="002C0B84" w:rsidRPr="00E37A2C">
        <w:rPr>
          <w:rFonts w:cs="Times New Roman"/>
          <w:sz w:val="24"/>
          <w:szCs w:val="24"/>
        </w:rPr>
        <w:t>платформы</w:t>
      </w:r>
      <w:r w:rsidR="0071036A" w:rsidRPr="00E37A2C">
        <w:rPr>
          <w:rFonts w:cs="Times New Roman"/>
          <w:sz w:val="24"/>
          <w:szCs w:val="24"/>
        </w:rPr>
        <w:t xml:space="preserve"> при </w:t>
      </w:r>
      <w:r w:rsidR="00AB0B15">
        <w:rPr>
          <w:rFonts w:cs="Times New Roman"/>
          <w:sz w:val="24"/>
          <w:szCs w:val="24"/>
        </w:rPr>
        <w:t>открытии счета цифрового рубля</w:t>
      </w:r>
      <w:r w:rsidR="00BD3001">
        <w:rPr>
          <w:rFonts w:cs="Times New Roman"/>
          <w:sz w:val="24"/>
          <w:szCs w:val="24"/>
        </w:rPr>
        <w:t xml:space="preserve"> пользователю платформы</w:t>
      </w:r>
      <w:r w:rsidR="00AB0B15">
        <w:rPr>
          <w:rFonts w:cs="Times New Roman"/>
          <w:sz w:val="24"/>
          <w:szCs w:val="24"/>
        </w:rPr>
        <w:t xml:space="preserve"> и</w:t>
      </w:r>
      <w:r w:rsidR="00F41D97" w:rsidRPr="00F41D97">
        <w:rPr>
          <w:rFonts w:cs="Times New Roman"/>
          <w:sz w:val="24"/>
          <w:szCs w:val="24"/>
        </w:rPr>
        <w:t xml:space="preserve"> </w:t>
      </w:r>
      <w:r w:rsidR="00F41D97">
        <w:rPr>
          <w:rFonts w:cs="Times New Roman"/>
          <w:sz w:val="24"/>
          <w:szCs w:val="24"/>
        </w:rPr>
        <w:t>(или)</w:t>
      </w:r>
      <w:r w:rsidR="00AB0B15">
        <w:rPr>
          <w:rFonts w:cs="Times New Roman"/>
          <w:sz w:val="24"/>
          <w:szCs w:val="24"/>
        </w:rPr>
        <w:t xml:space="preserve"> </w:t>
      </w:r>
      <w:r w:rsidR="0071036A" w:rsidRPr="00E37A2C">
        <w:rPr>
          <w:rFonts w:cs="Times New Roman"/>
          <w:sz w:val="24"/>
          <w:szCs w:val="24"/>
        </w:rPr>
        <w:t xml:space="preserve">предоставлении пользователю </w:t>
      </w:r>
      <w:r w:rsidR="002C0B84" w:rsidRPr="00E37A2C">
        <w:rPr>
          <w:rFonts w:cs="Times New Roman"/>
          <w:sz w:val="24"/>
          <w:szCs w:val="24"/>
        </w:rPr>
        <w:t>платформы</w:t>
      </w:r>
      <w:r w:rsidR="0071036A" w:rsidRPr="00E37A2C">
        <w:rPr>
          <w:rFonts w:cs="Times New Roman"/>
          <w:sz w:val="24"/>
          <w:szCs w:val="24"/>
        </w:rPr>
        <w:t xml:space="preserve"> доступа к платформе цифрового рубля</w:t>
      </w:r>
      <w:r w:rsidR="007645AE" w:rsidRPr="00E37A2C">
        <w:rPr>
          <w:rFonts w:cs="Times New Roman"/>
          <w:sz w:val="24"/>
          <w:szCs w:val="24"/>
        </w:rPr>
        <w:t>;</w:t>
      </w:r>
      <w:r w:rsidR="0071036A" w:rsidRPr="00E37A2C">
        <w:rPr>
          <w:rFonts w:cs="Times New Roman"/>
          <w:sz w:val="24"/>
          <w:szCs w:val="24"/>
        </w:rPr>
        <w:t xml:space="preserve"> </w:t>
      </w:r>
    </w:p>
    <w:p w14:paraId="4FD215EC" w14:textId="3900DE4E" w:rsidR="004A7B59" w:rsidRDefault="00B4323F" w:rsidP="00E37A2C">
      <w:pPr>
        <w:pStyle w:val="a7"/>
        <w:numPr>
          <w:ilvl w:val="0"/>
          <w:numId w:val="29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описание порядка</w:t>
      </w:r>
      <w:r w:rsidR="004A7B59">
        <w:rPr>
          <w:rFonts w:cs="Times New Roman"/>
          <w:sz w:val="24"/>
          <w:szCs w:val="24"/>
        </w:rPr>
        <w:t xml:space="preserve"> действий участника платформы, совершаемых на платформе цифрового рубля, при совершении пользователем платформы операций на платформе цифрового рубля; </w:t>
      </w:r>
    </w:p>
    <w:p w14:paraId="6D5686B4" w14:textId="6B8C2E6D" w:rsidR="00D148F3" w:rsidRDefault="005A3CEC" w:rsidP="00E37A2C">
      <w:pPr>
        <w:pStyle w:val="a7"/>
        <w:numPr>
          <w:ilvl w:val="0"/>
          <w:numId w:val="29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D148F3">
        <w:rPr>
          <w:rFonts w:cs="Times New Roman"/>
          <w:sz w:val="24"/>
          <w:szCs w:val="24"/>
        </w:rPr>
        <w:t>писание порядка приостановления, возобновления и прекращения доступа к п</w:t>
      </w:r>
      <w:r w:rsidR="007921AF">
        <w:rPr>
          <w:rFonts w:cs="Times New Roman"/>
          <w:sz w:val="24"/>
          <w:szCs w:val="24"/>
        </w:rPr>
        <w:t xml:space="preserve">латформе цифрового рубля </w:t>
      </w:r>
      <w:r w:rsidR="00050C4A">
        <w:rPr>
          <w:rFonts w:cs="Times New Roman"/>
          <w:sz w:val="24"/>
          <w:szCs w:val="24"/>
        </w:rPr>
        <w:t xml:space="preserve">пользователю платформы </w:t>
      </w:r>
      <w:r w:rsidR="007921AF">
        <w:rPr>
          <w:rFonts w:cs="Times New Roman"/>
          <w:sz w:val="24"/>
          <w:szCs w:val="24"/>
        </w:rPr>
        <w:t>по инициативе пользователя платформы и участника платформы</w:t>
      </w:r>
      <w:r w:rsidR="00D148F3">
        <w:rPr>
          <w:rFonts w:cs="Times New Roman"/>
          <w:sz w:val="24"/>
          <w:szCs w:val="24"/>
        </w:rPr>
        <w:t>;</w:t>
      </w:r>
    </w:p>
    <w:p w14:paraId="0CE192E9" w14:textId="54C38F1F" w:rsidR="003E76E9" w:rsidRPr="00B352A6" w:rsidRDefault="00D442B3" w:rsidP="00E37A2C">
      <w:pPr>
        <w:pStyle w:val="a7"/>
        <w:numPr>
          <w:ilvl w:val="0"/>
          <w:numId w:val="29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описание </w:t>
      </w:r>
      <w:r w:rsidR="0086655E" w:rsidRPr="00B352A6">
        <w:rPr>
          <w:rFonts w:cs="Times New Roman"/>
          <w:sz w:val="24"/>
          <w:szCs w:val="24"/>
        </w:rPr>
        <w:t>порядка работы участников платформы с запросами и претензиями пользователей платформы</w:t>
      </w:r>
      <w:r w:rsidR="004A7B59">
        <w:rPr>
          <w:rFonts w:cs="Times New Roman"/>
          <w:sz w:val="24"/>
          <w:szCs w:val="24"/>
        </w:rPr>
        <w:t>.</w:t>
      </w:r>
    </w:p>
    <w:p w14:paraId="24B5EB10" w14:textId="48F46674" w:rsidR="006C465A" w:rsidRPr="00B352A6" w:rsidRDefault="003F5B4B" w:rsidP="006C465A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С</w:t>
      </w:r>
      <w:r w:rsidR="006C465A" w:rsidRPr="00B352A6">
        <w:rPr>
          <w:rFonts w:cs="Times New Roman"/>
          <w:sz w:val="24"/>
          <w:szCs w:val="24"/>
        </w:rPr>
        <w:t xml:space="preserve">тандарт </w:t>
      </w:r>
      <w:r w:rsidRPr="00B352A6">
        <w:rPr>
          <w:rFonts w:cs="Times New Roman"/>
          <w:sz w:val="24"/>
          <w:szCs w:val="24"/>
        </w:rPr>
        <w:t>рекомендован для изучения</w:t>
      </w:r>
      <w:r w:rsidR="006C465A" w:rsidRPr="00B352A6">
        <w:rPr>
          <w:rFonts w:cs="Times New Roman"/>
          <w:sz w:val="24"/>
          <w:szCs w:val="24"/>
        </w:rPr>
        <w:t xml:space="preserve"> специалист</w:t>
      </w:r>
      <w:r w:rsidRPr="00B352A6">
        <w:rPr>
          <w:rFonts w:cs="Times New Roman"/>
          <w:sz w:val="24"/>
          <w:szCs w:val="24"/>
        </w:rPr>
        <w:t>ами</w:t>
      </w:r>
      <w:r w:rsidR="006C465A" w:rsidRPr="00B352A6">
        <w:rPr>
          <w:rFonts w:cs="Times New Roman"/>
          <w:sz w:val="24"/>
          <w:szCs w:val="24"/>
        </w:rPr>
        <w:t xml:space="preserve"> следующих подразделений участников </w:t>
      </w:r>
      <w:r w:rsidR="00D41F69" w:rsidRPr="00B352A6">
        <w:rPr>
          <w:rFonts w:cs="Times New Roman"/>
          <w:sz w:val="24"/>
          <w:szCs w:val="24"/>
        </w:rPr>
        <w:t>платформы</w:t>
      </w:r>
      <w:r w:rsidR="006C465A" w:rsidRPr="00B352A6">
        <w:rPr>
          <w:rFonts w:cs="Times New Roman"/>
          <w:sz w:val="24"/>
          <w:szCs w:val="24"/>
        </w:rPr>
        <w:t>:</w:t>
      </w:r>
    </w:p>
    <w:p w14:paraId="720793EF" w14:textId="0E9EBFB6" w:rsidR="006C465A" w:rsidRPr="00B352A6" w:rsidRDefault="00C45542" w:rsidP="0081375D">
      <w:pPr>
        <w:pStyle w:val="a7"/>
        <w:numPr>
          <w:ilvl w:val="0"/>
          <w:numId w:val="29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подразделений</w:t>
      </w:r>
      <w:r w:rsidR="006C465A" w:rsidRPr="00B352A6">
        <w:rPr>
          <w:rFonts w:cs="Times New Roman"/>
          <w:sz w:val="24"/>
          <w:szCs w:val="24"/>
        </w:rPr>
        <w:t xml:space="preserve"> информационных технологий и эксплуатации</w:t>
      </w:r>
      <w:r w:rsidR="00050C4A">
        <w:rPr>
          <w:rFonts w:cs="Times New Roman"/>
          <w:sz w:val="24"/>
          <w:szCs w:val="24"/>
        </w:rPr>
        <w:t>,</w:t>
      </w:r>
      <w:r w:rsidR="00050C4A" w:rsidRPr="00050C4A">
        <w:rPr>
          <w:rFonts w:cs="Times New Roman"/>
          <w:sz w:val="24"/>
          <w:szCs w:val="24"/>
        </w:rPr>
        <w:t xml:space="preserve"> вовлеченных в проект интеграции с платформой цифрового рубля</w:t>
      </w:r>
      <w:r w:rsidR="006C465A" w:rsidRPr="00B352A6">
        <w:rPr>
          <w:rFonts w:cs="Times New Roman"/>
          <w:sz w:val="24"/>
          <w:szCs w:val="24"/>
        </w:rPr>
        <w:t>;</w:t>
      </w:r>
    </w:p>
    <w:p w14:paraId="063542B5" w14:textId="7B2D4F54" w:rsidR="006C465A" w:rsidRPr="00B352A6" w:rsidRDefault="00C45542" w:rsidP="0081375D">
      <w:pPr>
        <w:pStyle w:val="a7"/>
        <w:numPr>
          <w:ilvl w:val="0"/>
          <w:numId w:val="29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подразделений </w:t>
      </w:r>
      <w:r w:rsidR="006C465A" w:rsidRPr="00B352A6">
        <w:rPr>
          <w:rFonts w:cs="Times New Roman"/>
          <w:sz w:val="24"/>
          <w:szCs w:val="24"/>
        </w:rPr>
        <w:t>информационной безопасности;</w:t>
      </w:r>
    </w:p>
    <w:p w14:paraId="672572D3" w14:textId="14493BC9" w:rsidR="006C465A" w:rsidRDefault="006C465A" w:rsidP="0095047E">
      <w:pPr>
        <w:pStyle w:val="a7"/>
        <w:numPr>
          <w:ilvl w:val="0"/>
          <w:numId w:val="29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операционн</w:t>
      </w:r>
      <w:r w:rsidR="003F5B4B" w:rsidRPr="00B352A6">
        <w:rPr>
          <w:rFonts w:cs="Times New Roman"/>
          <w:sz w:val="24"/>
          <w:szCs w:val="24"/>
        </w:rPr>
        <w:t>ых подразделений</w:t>
      </w:r>
      <w:r w:rsidR="00BF589B">
        <w:rPr>
          <w:rFonts w:cs="Times New Roman"/>
          <w:sz w:val="24"/>
          <w:szCs w:val="24"/>
        </w:rPr>
        <w:t>;</w:t>
      </w:r>
    </w:p>
    <w:p w14:paraId="582CAD51" w14:textId="6BDA45BF" w:rsidR="00BF589B" w:rsidRPr="0081375D" w:rsidRDefault="005B707D" w:rsidP="0081375D">
      <w:pPr>
        <w:pStyle w:val="a7"/>
        <w:numPr>
          <w:ilvl w:val="0"/>
          <w:numId w:val="29"/>
        </w:numPr>
        <w:rPr>
          <w:sz w:val="24"/>
        </w:rPr>
      </w:pPr>
      <w:r>
        <w:rPr>
          <w:rFonts w:cs="Times New Roman"/>
          <w:sz w:val="24"/>
          <w:szCs w:val="24"/>
        </w:rPr>
        <w:t>подразделений, ответственных</w:t>
      </w:r>
      <w:r w:rsidR="00BF589B" w:rsidRPr="00BF589B">
        <w:rPr>
          <w:rFonts w:cs="Times New Roman"/>
          <w:sz w:val="24"/>
          <w:szCs w:val="24"/>
        </w:rPr>
        <w:t xml:space="preserve"> за организацию</w:t>
      </w:r>
      <w:r w:rsidR="00BF589B">
        <w:rPr>
          <w:rFonts w:cs="Times New Roman"/>
          <w:sz w:val="24"/>
          <w:szCs w:val="24"/>
        </w:rPr>
        <w:t xml:space="preserve"> системы ПОД/ФТ и реализацию правил внутреннего контроля</w:t>
      </w:r>
      <w:r w:rsidR="00BF589B" w:rsidRPr="00BF589B">
        <w:rPr>
          <w:rFonts w:cs="Times New Roman"/>
          <w:sz w:val="24"/>
          <w:szCs w:val="24"/>
        </w:rPr>
        <w:t xml:space="preserve"> по ПОД/ФТ участника платформы</w:t>
      </w:r>
      <w:r w:rsidR="00BF589B">
        <w:rPr>
          <w:rFonts w:cs="Times New Roman"/>
          <w:sz w:val="24"/>
          <w:szCs w:val="24"/>
        </w:rPr>
        <w:t>.</w:t>
      </w:r>
    </w:p>
    <w:p w14:paraId="156298D7" w14:textId="1DBC3F6A" w:rsidR="008B16C1" w:rsidRPr="00B352A6" w:rsidRDefault="00C50720" w:rsidP="003B2CD3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Стандарт</w:t>
      </w:r>
      <w:r w:rsidR="008B16C1" w:rsidRPr="00B352A6">
        <w:rPr>
          <w:rFonts w:cs="Times New Roman"/>
          <w:sz w:val="24"/>
          <w:szCs w:val="24"/>
        </w:rPr>
        <w:t xml:space="preserve"> размещается на официальном сайте Банка России в информационно-телекоммуникационной сети «Интернет».</w:t>
      </w:r>
    </w:p>
    <w:p w14:paraId="4254EFD8" w14:textId="54B06C40" w:rsidR="008B16C1" w:rsidRPr="0081375D" w:rsidRDefault="008B16C1" w:rsidP="0081375D">
      <w:pPr>
        <w:pStyle w:val="afc"/>
        <w:numPr>
          <w:ilvl w:val="1"/>
          <w:numId w:val="10"/>
        </w:numPr>
        <w:ind w:left="0" w:firstLine="567"/>
        <w:outlineLvl w:val="0"/>
        <w:rPr>
          <w:sz w:val="24"/>
        </w:rPr>
      </w:pPr>
      <w:bookmarkStart w:id="11" w:name="_Toc181866708"/>
      <w:bookmarkStart w:id="12" w:name="_Toc182228688"/>
      <w:bookmarkStart w:id="13" w:name="_Toc181866709"/>
      <w:bookmarkStart w:id="14" w:name="_Toc182228689"/>
      <w:bookmarkStart w:id="15" w:name="_Toc114769238"/>
      <w:bookmarkStart w:id="16" w:name="_Toc152835212"/>
      <w:bookmarkStart w:id="17" w:name="_Toc182228690"/>
      <w:bookmarkEnd w:id="11"/>
      <w:bookmarkEnd w:id="12"/>
      <w:bookmarkEnd w:id="13"/>
      <w:bookmarkEnd w:id="14"/>
      <w:r w:rsidRPr="0081375D">
        <w:rPr>
          <w:sz w:val="24"/>
        </w:rPr>
        <w:lastRenderedPageBreak/>
        <w:t>Термины</w:t>
      </w:r>
      <w:r w:rsidR="00B703DF" w:rsidRPr="0081375D">
        <w:rPr>
          <w:sz w:val="24"/>
        </w:rPr>
        <w:t xml:space="preserve"> и с</w:t>
      </w:r>
      <w:r w:rsidRPr="0081375D">
        <w:rPr>
          <w:sz w:val="24"/>
        </w:rPr>
        <w:t>окращения</w:t>
      </w:r>
      <w:bookmarkEnd w:id="15"/>
      <w:bookmarkEnd w:id="16"/>
      <w:bookmarkEnd w:id="17"/>
    </w:p>
    <w:p w14:paraId="6F15C792" w14:textId="062A50B4" w:rsidR="00B10650" w:rsidRPr="00B352A6" w:rsidRDefault="008B16C1" w:rsidP="0081375D">
      <w:pPr>
        <w:pStyle w:val="NSPC-Header2"/>
        <w:keepNext w:val="0"/>
        <w:keepLines w:val="0"/>
        <w:numPr>
          <w:ilvl w:val="0"/>
          <w:numId w:val="0"/>
        </w:numPr>
        <w:spacing w:after="0"/>
        <w:ind w:firstLine="709"/>
        <w:jc w:val="both"/>
        <w:outlineLvl w:val="9"/>
        <w:rPr>
          <w:b w:val="0"/>
          <w:szCs w:val="24"/>
        </w:rPr>
      </w:pPr>
      <w:r w:rsidRPr="00B352A6">
        <w:rPr>
          <w:b w:val="0"/>
          <w:szCs w:val="24"/>
        </w:rPr>
        <w:t>В Стандарте термины и определения применяются в значениях, установленных законодательством Российской Федерации,</w:t>
      </w:r>
      <w:r w:rsidRPr="00B352A6">
        <w:rPr>
          <w:szCs w:val="24"/>
        </w:rPr>
        <w:t xml:space="preserve"> </w:t>
      </w:r>
      <w:r w:rsidR="00B10650" w:rsidRPr="00B352A6">
        <w:rPr>
          <w:b w:val="0"/>
          <w:szCs w:val="24"/>
        </w:rPr>
        <w:t>в т</w:t>
      </w:r>
      <w:r w:rsidR="00885E12" w:rsidRPr="00B352A6">
        <w:rPr>
          <w:b w:val="0"/>
          <w:szCs w:val="24"/>
        </w:rPr>
        <w:t xml:space="preserve">ом </w:t>
      </w:r>
      <w:r w:rsidR="00B10650" w:rsidRPr="00B352A6">
        <w:rPr>
          <w:b w:val="0"/>
          <w:szCs w:val="24"/>
        </w:rPr>
        <w:t>ч</w:t>
      </w:r>
      <w:r w:rsidR="00885E12" w:rsidRPr="00B352A6">
        <w:rPr>
          <w:b w:val="0"/>
          <w:szCs w:val="24"/>
        </w:rPr>
        <w:t>исле</w:t>
      </w:r>
      <w:r w:rsidR="00B10650" w:rsidRPr="00B352A6">
        <w:rPr>
          <w:b w:val="0"/>
          <w:szCs w:val="24"/>
        </w:rPr>
        <w:t xml:space="preserve"> </w:t>
      </w:r>
      <w:r w:rsidR="00C54C35" w:rsidRPr="00B352A6">
        <w:rPr>
          <w:b w:val="0"/>
          <w:szCs w:val="24"/>
        </w:rPr>
        <w:t>Федеральным законом от 27.06.2011 № 161-ФЗ «О национальной платежной системе»</w:t>
      </w:r>
      <w:r w:rsidR="00B10650" w:rsidRPr="00B352A6">
        <w:rPr>
          <w:b w:val="0"/>
          <w:szCs w:val="24"/>
        </w:rPr>
        <w:t>,</w:t>
      </w:r>
      <w:r w:rsidR="00B10650" w:rsidRPr="00B352A6">
        <w:rPr>
          <w:szCs w:val="24"/>
        </w:rPr>
        <w:t xml:space="preserve"> </w:t>
      </w:r>
      <w:r w:rsidR="00B10650" w:rsidRPr="00B352A6">
        <w:rPr>
          <w:b w:val="0"/>
          <w:szCs w:val="24"/>
        </w:rPr>
        <w:t>положением Банка России от 03.08.2023 № 820-П «О платформе цифрового рубля»</w:t>
      </w:r>
      <w:r w:rsidR="00C964C2" w:rsidRPr="00B352A6">
        <w:rPr>
          <w:b w:val="0"/>
          <w:szCs w:val="24"/>
        </w:rPr>
        <w:t xml:space="preserve"> (далее – </w:t>
      </w:r>
      <w:r w:rsidR="00681DD9" w:rsidRPr="00B352A6">
        <w:rPr>
          <w:b w:val="0"/>
          <w:szCs w:val="24"/>
        </w:rPr>
        <w:t>п</w:t>
      </w:r>
      <w:r w:rsidR="00C964C2" w:rsidRPr="00B352A6">
        <w:rPr>
          <w:b w:val="0"/>
          <w:szCs w:val="24"/>
        </w:rPr>
        <w:t xml:space="preserve">равила </w:t>
      </w:r>
      <w:r w:rsidR="00681DD9" w:rsidRPr="00B352A6">
        <w:rPr>
          <w:b w:val="0"/>
          <w:szCs w:val="24"/>
        </w:rPr>
        <w:t>платформы</w:t>
      </w:r>
      <w:r w:rsidR="00C964C2" w:rsidRPr="00B352A6">
        <w:rPr>
          <w:b w:val="0"/>
          <w:szCs w:val="24"/>
        </w:rPr>
        <w:t>)</w:t>
      </w:r>
      <w:r w:rsidR="000B30B0">
        <w:rPr>
          <w:b w:val="0"/>
          <w:szCs w:val="24"/>
        </w:rPr>
        <w:t xml:space="preserve">, </w:t>
      </w:r>
      <w:r w:rsidR="000B30B0" w:rsidRPr="00EC64E4">
        <w:rPr>
          <w:b w:val="0"/>
          <w:szCs w:val="24"/>
        </w:rPr>
        <w:t>Альбом</w:t>
      </w:r>
      <w:r w:rsidR="000B30B0">
        <w:rPr>
          <w:b w:val="0"/>
          <w:szCs w:val="24"/>
        </w:rPr>
        <w:t>ом</w:t>
      </w:r>
      <w:r w:rsidR="000B30B0" w:rsidRPr="00EC64E4">
        <w:rPr>
          <w:b w:val="0"/>
          <w:szCs w:val="24"/>
        </w:rPr>
        <w:t xml:space="preserve"> электронных сообщений, используемых для взаимодействия субъектов платформы цифрового рубля</w:t>
      </w:r>
      <w:bookmarkStart w:id="18" w:name="_Ref178583579"/>
      <w:r w:rsidR="000B30B0" w:rsidRPr="00EC64E4">
        <w:rPr>
          <w:rStyle w:val="af1"/>
          <w:b w:val="0"/>
          <w:szCs w:val="24"/>
        </w:rPr>
        <w:footnoteReference w:id="3"/>
      </w:r>
      <w:bookmarkEnd w:id="18"/>
      <w:r w:rsidR="000B30B0">
        <w:rPr>
          <w:b w:val="0"/>
          <w:szCs w:val="24"/>
        </w:rPr>
        <w:t>, а также иными документами, указанными в пункте 1.3 настоящего Стандарта.</w:t>
      </w:r>
    </w:p>
    <w:p w14:paraId="48CB0076" w14:textId="42DA5535" w:rsidR="008B16C1" w:rsidRPr="0081375D" w:rsidRDefault="003C7CCC" w:rsidP="00B10650">
      <w:pPr>
        <w:pStyle w:val="NSPC-Header2"/>
        <w:numPr>
          <w:ilvl w:val="0"/>
          <w:numId w:val="0"/>
        </w:numPr>
        <w:spacing w:after="0"/>
        <w:ind w:firstLine="709"/>
        <w:jc w:val="both"/>
        <w:outlineLvl w:val="9"/>
        <w:rPr>
          <w:b w:val="0"/>
        </w:rPr>
      </w:pPr>
      <w:r w:rsidRPr="0081375D">
        <w:rPr>
          <w:b w:val="0"/>
        </w:rPr>
        <w:t xml:space="preserve">Применительно к </w:t>
      </w:r>
      <w:r w:rsidR="008B16C1" w:rsidRPr="0081375D">
        <w:rPr>
          <w:b w:val="0"/>
        </w:rPr>
        <w:t>Стандарту используются следующие термины</w:t>
      </w:r>
      <w:r w:rsidR="00B703DF" w:rsidRPr="0081375D">
        <w:rPr>
          <w:b w:val="0"/>
        </w:rPr>
        <w:t xml:space="preserve"> </w:t>
      </w:r>
      <w:r w:rsidR="008B16C1" w:rsidRPr="0081375D">
        <w:rPr>
          <w:b w:val="0"/>
        </w:rPr>
        <w:t>и сокращения: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B16C1" w:rsidRPr="00B352A6" w14:paraId="4F891D9C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2EDD821D" w14:textId="21A7D9B1" w:rsidR="008B16C1" w:rsidRPr="00B352A6" w:rsidRDefault="00AE3DCA" w:rsidP="00E14250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Термин, с</w:t>
            </w:r>
            <w:r w:rsidR="008B16C1" w:rsidRPr="00B352A6">
              <w:rPr>
                <w:rFonts w:cs="Times New Roman"/>
                <w:b/>
                <w:sz w:val="24"/>
                <w:szCs w:val="24"/>
              </w:rPr>
              <w:t>окращение</w:t>
            </w:r>
          </w:p>
        </w:tc>
        <w:tc>
          <w:tcPr>
            <w:tcW w:w="6946" w:type="dxa"/>
            <w:shd w:val="clear" w:color="auto" w:fill="auto"/>
          </w:tcPr>
          <w:p w14:paraId="02D564CF" w14:textId="5FB2C7DC" w:rsidR="008B16C1" w:rsidRPr="00B352A6" w:rsidRDefault="000E7D80" w:rsidP="007103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cs="Times New Roman"/>
                <w:b/>
                <w:sz w:val="24"/>
                <w:szCs w:val="24"/>
              </w:rPr>
              <w:t>Значение</w:t>
            </w:r>
          </w:p>
        </w:tc>
      </w:tr>
      <w:tr w:rsidR="005B1C06" w:rsidRPr="00B352A6" w14:paraId="7A7B5B11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031F41CF" w14:textId="40403E9A" w:rsidR="005B1C06" w:rsidRPr="00B352A6" w:rsidRDefault="005B1C06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5B1C06">
              <w:rPr>
                <w:rFonts w:eastAsia="Calibri" w:cs="Times New Roman"/>
                <w:b/>
                <w:sz w:val="24"/>
                <w:szCs w:val="24"/>
              </w:rPr>
              <w:t>Fingerprint</w:t>
            </w:r>
          </w:p>
        </w:tc>
        <w:tc>
          <w:tcPr>
            <w:tcW w:w="6946" w:type="dxa"/>
            <w:shd w:val="clear" w:color="auto" w:fill="auto"/>
          </w:tcPr>
          <w:p w14:paraId="612C45B7" w14:textId="426A99E3" w:rsidR="005B1C06" w:rsidRPr="00A44616" w:rsidRDefault="005B1C06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44616">
              <w:rPr>
                <w:rFonts w:eastAsia="Calibri" w:cs="Times New Roman"/>
                <w:sz w:val="24"/>
                <w:szCs w:val="24"/>
              </w:rPr>
              <w:t>Цифровой отпечаток устройства (</w:t>
            </w:r>
            <w:r w:rsidRPr="005B1C06">
              <w:rPr>
                <w:rFonts w:eastAsia="Calibri" w:cs="Times New Roman"/>
                <w:sz w:val="24"/>
                <w:szCs w:val="24"/>
                <w:lang w:val="en-US"/>
              </w:rPr>
              <w:t>Device</w:t>
            </w:r>
            <w:r w:rsidRPr="00A4461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B1C06">
              <w:rPr>
                <w:rFonts w:eastAsia="Calibri" w:cs="Times New Roman"/>
                <w:sz w:val="24"/>
                <w:szCs w:val="24"/>
                <w:lang w:val="en-US"/>
              </w:rPr>
              <w:t>fingerprint</w:t>
            </w:r>
            <w:r w:rsidRPr="00A44616">
              <w:rPr>
                <w:rFonts w:eastAsia="Calibri" w:cs="Times New Roman"/>
                <w:sz w:val="24"/>
                <w:szCs w:val="24"/>
              </w:rPr>
              <w:t>) – Уникальный идентификатор, сформированный в виде производного значения из значений параметров устройства, позволяющий идентифицировать устройство клиента при получении им финансовых услуг</w:t>
            </w:r>
          </w:p>
        </w:tc>
      </w:tr>
      <w:tr w:rsidR="008801BF" w:rsidRPr="00B352A6" w14:paraId="11A3051D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73EF4E7" w14:textId="087EC320" w:rsidR="008801BF" w:rsidRPr="00B352A6" w:rsidRDefault="008801BF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В2В</w:t>
            </w:r>
          </w:p>
        </w:tc>
        <w:tc>
          <w:tcPr>
            <w:tcW w:w="6946" w:type="dxa"/>
            <w:shd w:val="clear" w:color="auto" w:fill="auto"/>
          </w:tcPr>
          <w:p w14:paraId="2546366F" w14:textId="60CCB31B" w:rsidR="008801BF" w:rsidRPr="00B352A6" w:rsidRDefault="008801BF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Business</w:t>
            </w:r>
            <w:r w:rsidRPr="00B352A6">
              <w:rPr>
                <w:rFonts w:eastAsia="Calibri" w:cs="Times New Roman"/>
                <w:sz w:val="24"/>
                <w:szCs w:val="24"/>
              </w:rPr>
              <w:t>-</w:t>
            </w: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to</w:t>
            </w:r>
            <w:r w:rsidRPr="00B352A6">
              <w:rPr>
                <w:rFonts w:eastAsia="Calibri" w:cs="Times New Roman"/>
                <w:sz w:val="24"/>
                <w:szCs w:val="24"/>
              </w:rPr>
              <w:t>-</w:t>
            </w: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Business</w:t>
            </w:r>
            <w:r w:rsidR="0098579D">
              <w:rPr>
                <w:rFonts w:eastAsia="Calibri" w:cs="Times New Roman"/>
                <w:sz w:val="24"/>
                <w:szCs w:val="24"/>
              </w:rPr>
              <w:t>. Операция перевода цифровых рублей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между юридическими лицами</w:t>
            </w:r>
          </w:p>
        </w:tc>
      </w:tr>
      <w:tr w:rsidR="008801BF" w:rsidRPr="00B352A6" w14:paraId="3A1CFA68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22A12A54" w14:textId="4EBF63D8" w:rsidR="008801BF" w:rsidRPr="00B352A6" w:rsidRDefault="008801BF" w:rsidP="008801BF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В2С</w:t>
            </w:r>
          </w:p>
        </w:tc>
        <w:tc>
          <w:tcPr>
            <w:tcW w:w="6946" w:type="dxa"/>
            <w:shd w:val="clear" w:color="auto" w:fill="auto"/>
          </w:tcPr>
          <w:p w14:paraId="1BE1A253" w14:textId="2AEEE8F1" w:rsidR="008801BF" w:rsidRPr="00B352A6" w:rsidRDefault="008801BF" w:rsidP="008801BF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Business</w:t>
            </w:r>
            <w:r w:rsidRPr="00B352A6">
              <w:rPr>
                <w:rFonts w:eastAsia="Calibri" w:cs="Times New Roman"/>
                <w:sz w:val="24"/>
                <w:szCs w:val="24"/>
              </w:rPr>
              <w:t>-</w:t>
            </w: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to</w:t>
            </w:r>
            <w:r w:rsidRPr="00B352A6">
              <w:rPr>
                <w:rFonts w:eastAsia="Calibri" w:cs="Times New Roman"/>
                <w:sz w:val="24"/>
                <w:szCs w:val="24"/>
              </w:rPr>
              <w:t>-</w:t>
            </w: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Consumer</w:t>
            </w:r>
            <w:r w:rsidR="0098579D">
              <w:rPr>
                <w:rFonts w:eastAsia="Calibri" w:cs="Times New Roman"/>
                <w:sz w:val="24"/>
                <w:szCs w:val="24"/>
              </w:rPr>
              <w:t>. Операция перевода цифровых рублей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(возврат по ранее совершенной операции по переводу С2В) от плательщика - юридического лица в пользу получателя - физического лица</w:t>
            </w:r>
          </w:p>
        </w:tc>
      </w:tr>
      <w:tr w:rsidR="008B16C1" w:rsidRPr="00B352A6" w14:paraId="7129E919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A41BD4B" w14:textId="77777777" w:rsidR="008B16C1" w:rsidRPr="00B352A6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C2C</w:t>
            </w:r>
          </w:p>
        </w:tc>
        <w:tc>
          <w:tcPr>
            <w:tcW w:w="6946" w:type="dxa"/>
            <w:shd w:val="clear" w:color="auto" w:fill="auto"/>
          </w:tcPr>
          <w:p w14:paraId="2707CC00" w14:textId="0B7127DD" w:rsidR="008B16C1" w:rsidRPr="00B352A6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Consumer-to-</w:t>
            </w:r>
            <w:r w:rsidR="009D12B3">
              <w:rPr>
                <w:rFonts w:eastAsia="Calibri" w:cs="Times New Roman"/>
                <w:sz w:val="24"/>
                <w:szCs w:val="24"/>
                <w:lang w:val="en-US"/>
              </w:rPr>
              <w:t>C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onsumer. Операция перевода </w:t>
            </w:r>
            <w:r w:rsidR="0098579D">
              <w:rPr>
                <w:rFonts w:eastAsia="Calibri" w:cs="Times New Roman"/>
                <w:sz w:val="24"/>
                <w:szCs w:val="24"/>
              </w:rPr>
              <w:t>цифровых рублей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между физическими лицами</w:t>
            </w:r>
          </w:p>
        </w:tc>
      </w:tr>
      <w:tr w:rsidR="008B16C1" w:rsidRPr="00B352A6" w14:paraId="5796BE67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6FE060C3" w14:textId="77777777" w:rsidR="008B16C1" w:rsidRPr="00B352A6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С2В</w:t>
            </w:r>
          </w:p>
        </w:tc>
        <w:tc>
          <w:tcPr>
            <w:tcW w:w="6946" w:type="dxa"/>
            <w:shd w:val="clear" w:color="auto" w:fill="auto"/>
          </w:tcPr>
          <w:p w14:paraId="0DECFC46" w14:textId="0F12FAD1" w:rsidR="008B16C1" w:rsidRPr="00B352A6" w:rsidRDefault="008B16C1" w:rsidP="00CF121C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Consumer-to-</w:t>
            </w: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Business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. Операция перевода </w:t>
            </w:r>
            <w:r w:rsidR="0098579D">
              <w:rPr>
                <w:rFonts w:eastAsia="Calibri" w:cs="Times New Roman"/>
                <w:sz w:val="24"/>
                <w:szCs w:val="24"/>
              </w:rPr>
              <w:t>цифровых рублей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от плательщика - физического лица в пользу получателя - юридического лица </w:t>
            </w:r>
          </w:p>
        </w:tc>
      </w:tr>
      <w:tr w:rsidR="008B16C1" w:rsidRPr="00B352A6" w14:paraId="552EFDFD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DF6B37D" w14:textId="77777777" w:rsidR="008B16C1" w:rsidRPr="00B352A6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PAM-фраза</w:t>
            </w:r>
          </w:p>
        </w:tc>
        <w:tc>
          <w:tcPr>
            <w:tcW w:w="6946" w:type="dxa"/>
            <w:shd w:val="clear" w:color="auto" w:fill="auto"/>
          </w:tcPr>
          <w:p w14:paraId="1C5071EB" w14:textId="61AF37D2" w:rsidR="008B16C1" w:rsidRPr="00B352A6" w:rsidRDefault="008B16C1" w:rsidP="0071236C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PAM (</w:t>
            </w: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Personal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Assurance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352A6">
              <w:rPr>
                <w:rFonts w:eastAsia="Calibri" w:cs="Times New Roman"/>
                <w:sz w:val="24"/>
                <w:szCs w:val="24"/>
                <w:lang w:val="en-US"/>
              </w:rPr>
              <w:t>Message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) – фраза, сформированная </w:t>
            </w:r>
            <w:r w:rsidR="00D83BCB" w:rsidRPr="00B352A6">
              <w:rPr>
                <w:rFonts w:eastAsia="Calibri" w:cs="Times New Roman"/>
                <w:sz w:val="24"/>
                <w:szCs w:val="24"/>
              </w:rPr>
              <w:t xml:space="preserve">оператором </w:t>
            </w:r>
            <w:r w:rsidR="00DA4899" w:rsidRPr="00B352A6">
              <w:rPr>
                <w:rFonts w:eastAsia="Calibri" w:cs="Times New Roman"/>
                <w:sz w:val="24"/>
                <w:szCs w:val="24"/>
              </w:rPr>
              <w:t xml:space="preserve">платформы 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на основе </w:t>
            </w:r>
            <w:r w:rsidR="0098579D">
              <w:rPr>
                <w:rFonts w:eastAsia="Calibri" w:cs="Times New Roman"/>
                <w:sz w:val="24"/>
                <w:szCs w:val="24"/>
              </w:rPr>
              <w:t xml:space="preserve">фамилии, имени и отчества </w:t>
            </w:r>
            <w:r w:rsidR="0098579D">
              <w:rPr>
                <w:rFonts w:eastAsia="Calibri" w:cs="Times New Roman"/>
                <w:sz w:val="24"/>
                <w:szCs w:val="24"/>
              </w:rPr>
              <w:lastRenderedPageBreak/>
              <w:t>(при наличии)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физического лица, состоящая из полных имени и отчества (при наличии) и первой буквы фамилии с точкой</w:t>
            </w:r>
          </w:p>
        </w:tc>
      </w:tr>
      <w:tr w:rsidR="004643FA" w:rsidRPr="00B352A6" w14:paraId="4E3E43C0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6A13C252" w14:textId="52FDBE54" w:rsidR="004643FA" w:rsidRPr="00B352A6" w:rsidRDefault="004643FA" w:rsidP="004643FA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352A6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TLS</w:t>
            </w:r>
          </w:p>
        </w:tc>
        <w:tc>
          <w:tcPr>
            <w:tcW w:w="6946" w:type="dxa"/>
            <w:shd w:val="clear" w:color="auto" w:fill="auto"/>
          </w:tcPr>
          <w:p w14:paraId="1312AB31" w14:textId="6B7B8304" w:rsidR="004643FA" w:rsidRPr="00B352A6" w:rsidRDefault="004643FA" w:rsidP="004643FA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 xml:space="preserve">криптографический протокол, используемый для обеспечения защищенной передачи между узлами в сети Интернет </w:t>
            </w:r>
          </w:p>
        </w:tc>
      </w:tr>
      <w:tr w:rsidR="006C465A" w:rsidRPr="00B352A6" w14:paraId="6C1DC86B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A8F1F4B" w14:textId="2EE32223" w:rsidR="006C465A" w:rsidRPr="00B352A6" w:rsidRDefault="006C465A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352A6">
              <w:rPr>
                <w:rFonts w:cs="Times New Roman"/>
                <w:b/>
                <w:sz w:val="24"/>
                <w:szCs w:val="24"/>
              </w:rPr>
              <w:t>ДУЛ</w:t>
            </w:r>
          </w:p>
        </w:tc>
        <w:tc>
          <w:tcPr>
            <w:tcW w:w="6946" w:type="dxa"/>
            <w:shd w:val="clear" w:color="auto" w:fill="auto"/>
          </w:tcPr>
          <w:p w14:paraId="3FB05E48" w14:textId="331DBA96" w:rsidR="006C465A" w:rsidRPr="00B352A6" w:rsidRDefault="006C465A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352A6">
              <w:rPr>
                <w:rFonts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DE09CF" w:rsidRPr="00B352A6" w14:paraId="7AC8C045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2C6E120" w14:textId="4BE0A50A" w:rsidR="00DE09CF" w:rsidRPr="00B352A6" w:rsidRDefault="00DE09CF" w:rsidP="00DE09CF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ЕСИА</w:t>
            </w:r>
          </w:p>
        </w:tc>
        <w:tc>
          <w:tcPr>
            <w:tcW w:w="6946" w:type="dxa"/>
            <w:shd w:val="clear" w:color="auto" w:fill="auto"/>
          </w:tcPr>
          <w:p w14:paraId="72B73DBF" w14:textId="2AE8D02D" w:rsidR="00DE09CF" w:rsidRPr="00B352A6" w:rsidRDefault="00DE09CF" w:rsidP="00DE09CF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Федеральная государственная информационная систем</w:t>
            </w:r>
            <w:r w:rsidR="001E1E87" w:rsidRPr="00B352A6">
              <w:rPr>
                <w:rFonts w:eastAsia="Calibri" w:cs="Times New Roman"/>
                <w:sz w:val="24"/>
                <w:szCs w:val="24"/>
              </w:rPr>
              <w:t>а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CD3AD8" w:rsidRPr="00B352A6" w14:paraId="794B6BD1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248B0478" w14:textId="28113F4E" w:rsidR="00CD3AD8" w:rsidRPr="00EC64E4" w:rsidRDefault="00CD3AD8" w:rsidP="00EC64E4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EC64E4">
              <w:rPr>
                <w:rFonts w:eastAsia="Calibri" w:cs="Times New Roman"/>
                <w:b/>
                <w:sz w:val="24"/>
                <w:szCs w:val="24"/>
              </w:rPr>
              <w:t>Закон № 115-ФЗ</w:t>
            </w:r>
          </w:p>
          <w:p w14:paraId="28E6620F" w14:textId="77777777" w:rsidR="00CD3AD8" w:rsidRPr="00B352A6" w:rsidRDefault="00CD3AD8" w:rsidP="00DE09CF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94C9060" w14:textId="24CB5457" w:rsidR="00CD3AD8" w:rsidRPr="00B352A6" w:rsidRDefault="00CD3AD8" w:rsidP="00DE09CF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закон</w:t>
            </w:r>
            <w:r w:rsidRPr="00AA0E80">
              <w:rPr>
                <w:bCs/>
                <w:sz w:val="24"/>
                <w:szCs w:val="24"/>
              </w:rPr>
              <w:t xml:space="preserve"> от 7 августа 2001 года № 115-ФЗ </w:t>
            </w:r>
            <w:r w:rsidR="00933B28">
              <w:rPr>
                <w:bCs/>
                <w:sz w:val="24"/>
                <w:szCs w:val="24"/>
              </w:rPr>
              <w:t xml:space="preserve">                          </w:t>
            </w:r>
            <w:r w:rsidRPr="00AA0E80">
              <w:rPr>
                <w:bCs/>
                <w:sz w:val="24"/>
                <w:szCs w:val="24"/>
              </w:rPr>
              <w:t>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6E10C1" w:rsidRPr="00B352A6" w14:paraId="0407FFB7" w14:textId="77777777" w:rsidTr="0081375D">
        <w:trPr>
          <w:jc w:val="center"/>
        </w:trPr>
        <w:tc>
          <w:tcPr>
            <w:tcW w:w="2263" w:type="dxa"/>
            <w:shd w:val="clear" w:color="auto" w:fill="auto"/>
          </w:tcPr>
          <w:p w14:paraId="734F187E" w14:textId="757D3549" w:rsidR="006E10C1" w:rsidRPr="00EC64E4" w:rsidRDefault="0055539E" w:rsidP="00EC64E4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з</w:t>
            </w:r>
            <w:r w:rsidR="006E10C1">
              <w:rPr>
                <w:rFonts w:eastAsia="Calibri" w:cs="Times New Roman"/>
                <w:b/>
                <w:sz w:val="24"/>
                <w:szCs w:val="24"/>
              </w:rPr>
              <w:t>апрос пользователя платформы</w:t>
            </w:r>
          </w:p>
        </w:tc>
        <w:tc>
          <w:tcPr>
            <w:tcW w:w="6946" w:type="dxa"/>
            <w:shd w:val="clear" w:color="auto" w:fill="auto"/>
          </w:tcPr>
          <w:p w14:paraId="3C6B8632" w14:textId="0919E987" w:rsidR="006E10C1" w:rsidRDefault="00182AE3" w:rsidP="00DE09CF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182AE3">
              <w:rPr>
                <w:bCs/>
                <w:sz w:val="24"/>
                <w:szCs w:val="24"/>
              </w:rPr>
              <w:t xml:space="preserve">запросы пользователя платформы, </w:t>
            </w:r>
            <w:r>
              <w:rPr>
                <w:bCs/>
                <w:sz w:val="24"/>
                <w:szCs w:val="24"/>
              </w:rPr>
              <w:t xml:space="preserve">не </w:t>
            </w:r>
            <w:r w:rsidRPr="00182AE3">
              <w:rPr>
                <w:bCs/>
                <w:sz w:val="24"/>
                <w:szCs w:val="24"/>
              </w:rPr>
              <w:t>требующие возврата денежных средств по совершенным пользователем платформы операциям, в том числе без его добровольного согласия.</w:t>
            </w:r>
          </w:p>
        </w:tc>
      </w:tr>
      <w:tr w:rsidR="00DE09CF" w:rsidRPr="00B352A6" w14:paraId="7B25656C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421D" w14:textId="3784A488" w:rsidR="00DE09CF" w:rsidRPr="00B352A6" w:rsidRDefault="00DE09CF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32D1" w14:textId="4710493F" w:rsidR="00DE09CF" w:rsidRPr="00B352A6" w:rsidRDefault="00DE09CF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индивидуальный номер налогоплательщика</w:t>
            </w:r>
          </w:p>
        </w:tc>
      </w:tr>
      <w:tr w:rsidR="00D868B0" w:rsidRPr="00B352A6" w14:paraId="74ACCBA2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E9CB" w14:textId="3F8B588B" w:rsidR="00D868B0" w:rsidRPr="00B352A6" w:rsidRDefault="00896024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6F6651">
              <w:rPr>
                <w:rFonts w:eastAsia="Calibri" w:cs="Times New Roman"/>
                <w:b/>
                <w:sz w:val="24"/>
                <w:szCs w:val="24"/>
              </w:rPr>
              <w:t>инцидент</w:t>
            </w:r>
            <w:r w:rsidRPr="00A44616">
              <w:rPr>
                <w:rFonts w:eastAsia="Calibri" w:cs="Times New Roman"/>
                <w:b/>
                <w:sz w:val="24"/>
                <w:szCs w:val="24"/>
              </w:rPr>
              <w:t xml:space="preserve"> ПОД/ФТ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FE97" w14:textId="3FE015BE" w:rsidR="00D868B0" w:rsidRPr="00B352A6" w:rsidRDefault="00896024" w:rsidP="006F665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96024">
              <w:rPr>
                <w:rFonts w:eastAsia="Calibri" w:cs="Times New Roman"/>
                <w:sz w:val="24"/>
                <w:szCs w:val="24"/>
              </w:rPr>
              <w:t>задача, формиру</w:t>
            </w:r>
            <w:r>
              <w:rPr>
                <w:rFonts w:eastAsia="Calibri" w:cs="Times New Roman"/>
                <w:sz w:val="24"/>
                <w:szCs w:val="24"/>
              </w:rPr>
              <w:t>емая ИТ-системой или работником оператора платформы</w:t>
            </w:r>
            <w:r w:rsidRPr="00896024">
              <w:rPr>
                <w:rFonts w:eastAsia="Calibri" w:cs="Times New Roman"/>
                <w:sz w:val="24"/>
                <w:szCs w:val="24"/>
              </w:rPr>
              <w:t xml:space="preserve"> по результату наступления (свершения) события, связанного с р</w:t>
            </w:r>
            <w:r>
              <w:rPr>
                <w:rFonts w:eastAsia="Calibri" w:cs="Times New Roman"/>
                <w:sz w:val="24"/>
                <w:szCs w:val="24"/>
              </w:rPr>
              <w:t>еализацией процессов по ПОД/ФТ</w:t>
            </w:r>
          </w:p>
        </w:tc>
      </w:tr>
      <w:tr w:rsidR="001C54FE" w:rsidRPr="00B352A6" w14:paraId="46F010F7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273E" w14:textId="42209FA8" w:rsidR="001C54FE" w:rsidRPr="00B352A6" w:rsidRDefault="00BB75A0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81375D">
              <w:rPr>
                <w:b/>
                <w:sz w:val="24"/>
              </w:rPr>
              <w:t>личный кабинет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5163" w14:textId="7CF9C61E" w:rsidR="00CF121C" w:rsidRPr="00B352A6" w:rsidRDefault="00CF121C" w:rsidP="00224B1C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 xml:space="preserve">используемый кредитными организациями, являющимися участниками </w:t>
            </w:r>
            <w:r w:rsidR="00121957" w:rsidRPr="00B352A6">
              <w:rPr>
                <w:rFonts w:eastAsia="Calibri" w:cs="Times New Roman"/>
                <w:sz w:val="24"/>
                <w:szCs w:val="24"/>
              </w:rPr>
              <w:t>платформы</w:t>
            </w:r>
            <w:r w:rsidRPr="00B352A6">
              <w:rPr>
                <w:rFonts w:eastAsia="Calibri" w:cs="Times New Roman"/>
                <w:sz w:val="24"/>
                <w:szCs w:val="24"/>
              </w:rPr>
              <w:t>, в целях обмена документами (информацией) с Банком России личный кабинет, ссылка на который размещена на официальном сайте Банка России в информационно-телекоммуникационной сети «Интернет», в соответствии с порядком взаимодействия, определенным Банком России на основании частей 1 и 4 статьи 73</w:t>
            </w:r>
            <w:r w:rsidR="00931B59" w:rsidRPr="00B352A6">
              <w:rPr>
                <w:rFonts w:eastAsia="Calibri" w:cs="Times New Roman"/>
                <w:sz w:val="24"/>
                <w:szCs w:val="24"/>
              </w:rPr>
              <w:t>.</w:t>
            </w:r>
            <w:r w:rsidRPr="00B352A6">
              <w:rPr>
                <w:rFonts w:eastAsia="Calibri" w:cs="Times New Roman"/>
                <w:sz w:val="24"/>
                <w:szCs w:val="24"/>
              </w:rPr>
              <w:t>1 Федерального закона от 10.07.2002 № 86-ФЗ «О Центральном банке Российской Федерации (Банке России)», частей 1 и 4 статьи 35</w:t>
            </w:r>
            <w:r w:rsidR="00931B59" w:rsidRPr="00B352A6">
              <w:rPr>
                <w:rFonts w:eastAsia="Calibri" w:cs="Times New Roman"/>
                <w:sz w:val="24"/>
                <w:szCs w:val="24"/>
              </w:rPr>
              <w:t>.</w:t>
            </w:r>
            <w:r w:rsidRPr="00B352A6">
              <w:rPr>
                <w:rFonts w:eastAsia="Calibri" w:cs="Times New Roman"/>
                <w:sz w:val="24"/>
                <w:szCs w:val="24"/>
              </w:rPr>
              <w:t>1 Федерального закона от 27.06.2011 №161-ФЗ «О национальной платежной системе»</w:t>
            </w:r>
          </w:p>
        </w:tc>
      </w:tr>
      <w:tr w:rsidR="004643FA" w:rsidRPr="00B352A6" w14:paraId="640062D5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30DA" w14:textId="67E9F285" w:rsidR="004643FA" w:rsidRPr="00B352A6" w:rsidRDefault="004643FA" w:rsidP="004643FA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lastRenderedPageBreak/>
              <w:t>нештатная ситуация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E7C5" w14:textId="3C59911E" w:rsidR="004643FA" w:rsidRPr="00B352A6" w:rsidRDefault="008A50AC" w:rsidP="004643FA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события, возникшие во внутренней автоматизированной (информационной) системе участника платформы, приведшие или способные привести к прекращению (приостановлению) доступа к платформе цифрового рубля или ухудшению качества совершения операций на платформе цифрового рубля, связанные с невозможностью предоставления услуг пользователям платформы по причине нарушений или сбоев в работе автоматизированных систем участника платформы</w:t>
            </w:r>
          </w:p>
        </w:tc>
      </w:tr>
      <w:tr w:rsidR="00370691" w:rsidRPr="00B352A6" w14:paraId="5328D6AA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DAF" w14:textId="53211014" w:rsidR="00370691" w:rsidRPr="00B352A6" w:rsidRDefault="0037069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7478" w14:textId="26E3E5D9" w:rsidR="00370691" w:rsidRPr="00B352A6" w:rsidRDefault="00370691" w:rsidP="002C4486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AE440F" w:rsidRPr="00B352A6" w14:paraId="36DAB28D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BDC2" w14:textId="7C9F0D99" w:rsidR="00AE440F" w:rsidRPr="00BF1BF1" w:rsidRDefault="00AE440F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пакет ЭКД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84D5" w14:textId="2CE339EC" w:rsidR="00AE440F" w:rsidRPr="00BF1BF1" w:rsidRDefault="00AE440F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440F">
              <w:rPr>
                <w:rFonts w:eastAsia="Calibri" w:cs="Times New Roman"/>
                <w:sz w:val="24"/>
                <w:szCs w:val="24"/>
              </w:rPr>
              <w:t>электронные образы сопроводительного письма, заявления о переводе, обращения о расторжении договора счета цифрового рубля, запроса о предоставлении сведений и документов по счету цифрового рубля с предоставленными с ними подтверждающими документами в формате «.pdf»</w:t>
            </w:r>
          </w:p>
        </w:tc>
      </w:tr>
      <w:tr w:rsidR="002B47F3" w:rsidRPr="00B352A6" w14:paraId="2A71D421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3E79" w14:textId="6C2CD336" w:rsidR="002B47F3" w:rsidRPr="00BF1BF1" w:rsidRDefault="002B47F3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A44616">
              <w:rPr>
                <w:rFonts w:eastAsia="Calibri" w:cs="Times New Roman"/>
                <w:b/>
                <w:sz w:val="24"/>
                <w:szCs w:val="24"/>
              </w:rPr>
              <w:t>Песочница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8936" w14:textId="2431EDED" w:rsidR="002B47F3" w:rsidRPr="00BF1BF1" w:rsidRDefault="002B47F3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B47F3">
              <w:rPr>
                <w:rFonts w:eastAsia="Calibri" w:cs="Times New Roman"/>
                <w:sz w:val="24"/>
                <w:szCs w:val="24"/>
              </w:rPr>
              <w:t xml:space="preserve">стенд, предоставляемый оператором платформы участнику платформы для отладки </w:t>
            </w:r>
            <w:r>
              <w:rPr>
                <w:rFonts w:eastAsia="Calibri" w:cs="Times New Roman"/>
                <w:sz w:val="24"/>
                <w:szCs w:val="24"/>
              </w:rPr>
              <w:t>автоматизированных систем/информационных систем</w:t>
            </w:r>
            <w:r w:rsidRPr="002B47F3">
              <w:rPr>
                <w:rFonts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eastAsia="Calibri" w:cs="Times New Roman"/>
                <w:sz w:val="24"/>
                <w:szCs w:val="24"/>
              </w:rPr>
              <w:t xml:space="preserve"> платформы во взаимодействии с платформой цифрового рубля</w:t>
            </w:r>
          </w:p>
        </w:tc>
      </w:tr>
      <w:tr w:rsidR="008B16C1" w:rsidRPr="00B352A6" w14:paraId="2161B289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C8A2571" w14:textId="77777777" w:rsidR="008B16C1" w:rsidRPr="00B352A6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платежная ссылка</w:t>
            </w:r>
          </w:p>
        </w:tc>
        <w:tc>
          <w:tcPr>
            <w:tcW w:w="6946" w:type="dxa"/>
            <w:shd w:val="clear" w:color="auto" w:fill="auto"/>
          </w:tcPr>
          <w:p w14:paraId="3ACB394B" w14:textId="77777777" w:rsidR="008B16C1" w:rsidRPr="00B352A6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представление реквизитов перевода в электронной форме в виде кода, имеющего вид графического символа, NFC-метки или текстовой строки в целях использования для оплаты товаров, работ, услуг</w:t>
            </w:r>
            <w:r w:rsidRPr="00B352A6" w:rsidDel="00494E7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8B16C1" w:rsidRPr="00B352A6" w14:paraId="00FBE1BA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03C9E5D6" w14:textId="77777777" w:rsidR="008B16C1" w:rsidRPr="00B352A6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ПОД / ФТ</w:t>
            </w:r>
          </w:p>
        </w:tc>
        <w:tc>
          <w:tcPr>
            <w:tcW w:w="6946" w:type="dxa"/>
            <w:shd w:val="clear" w:color="auto" w:fill="auto"/>
          </w:tcPr>
          <w:p w14:paraId="7382EE46" w14:textId="31615AA7" w:rsidR="008B16C1" w:rsidRPr="00B352A6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противодействие легализации (отмыванию) доходов</w:t>
            </w:r>
            <w:r w:rsidR="00C50720" w:rsidRPr="00B352A6">
              <w:rPr>
                <w:rFonts w:eastAsia="Calibri" w:cs="Times New Roman"/>
                <w:sz w:val="24"/>
                <w:szCs w:val="24"/>
              </w:rPr>
              <w:t>, полученных преступным путем,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финансированию терроризма </w:t>
            </w:r>
            <w:r w:rsidR="00C5072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и финансированию распространения оружия массового уничтожения</w:t>
            </w:r>
          </w:p>
        </w:tc>
      </w:tr>
      <w:tr w:rsidR="0022251D" w:rsidRPr="00B352A6" w14:paraId="492FD6EE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67B978E0" w14:textId="70A5BD89" w:rsidR="0022251D" w:rsidRPr="00B352A6" w:rsidRDefault="0022251D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ППУ</w:t>
            </w:r>
          </w:p>
        </w:tc>
        <w:tc>
          <w:tcPr>
            <w:tcW w:w="6946" w:type="dxa"/>
            <w:shd w:val="clear" w:color="auto" w:fill="auto"/>
          </w:tcPr>
          <w:p w14:paraId="515F1EDD" w14:textId="2A8152BF" w:rsidR="0022251D" w:rsidRPr="00B352A6" w:rsidRDefault="0022251D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>портал поддержки участников</w:t>
            </w:r>
            <w:r w:rsidR="000E7D80" w:rsidRPr="00B352A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21957" w:rsidRPr="00B352A6">
              <w:rPr>
                <w:rFonts w:eastAsia="Calibri" w:cs="Times New Roman"/>
                <w:sz w:val="24"/>
                <w:szCs w:val="24"/>
              </w:rPr>
              <w:t>платформы</w:t>
            </w:r>
            <w:r w:rsidR="0031411A" w:rsidRPr="00B352A6">
              <w:rPr>
                <w:rFonts w:eastAsia="Calibri" w:cs="Times New Roman"/>
                <w:sz w:val="24"/>
                <w:szCs w:val="24"/>
              </w:rPr>
              <w:t xml:space="preserve"> цифрового рубля</w:t>
            </w:r>
          </w:p>
        </w:tc>
      </w:tr>
      <w:tr w:rsidR="006E10C1" w:rsidRPr="00B352A6" w14:paraId="4F693F87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6528A5C5" w14:textId="2880561F" w:rsidR="006E10C1" w:rsidRPr="00B352A6" w:rsidRDefault="006E10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претензия пользователя платформы</w:t>
            </w:r>
          </w:p>
        </w:tc>
        <w:tc>
          <w:tcPr>
            <w:tcW w:w="6946" w:type="dxa"/>
            <w:shd w:val="clear" w:color="auto" w:fill="auto"/>
          </w:tcPr>
          <w:p w14:paraId="636C5E44" w14:textId="46188431" w:rsidR="006E10C1" w:rsidRPr="00B352A6" w:rsidRDefault="00182AE3" w:rsidP="00182AE3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запросы пользователя платформы, требующие возврата денежных средств по совершенным пользователем платформы операциям, в том числе без его добровольного согласия.</w:t>
            </w:r>
          </w:p>
        </w:tc>
      </w:tr>
      <w:tr w:rsidR="00621252" w:rsidRPr="00B352A6" w14:paraId="479F86A9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24DD46D" w14:textId="3594203F" w:rsidR="00621252" w:rsidRPr="00B352A6" w:rsidRDefault="00E1630F" w:rsidP="00621252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самоисполняемая сделка</w:t>
            </w:r>
            <w:r w:rsidR="0079319D">
              <w:rPr>
                <w:rFonts w:cs="Times New Roman"/>
                <w:b/>
                <w:sz w:val="24"/>
                <w:szCs w:val="24"/>
              </w:rPr>
              <w:t xml:space="preserve"> (автоперевод)</w:t>
            </w:r>
          </w:p>
          <w:p w14:paraId="051F2C1B" w14:textId="77777777" w:rsidR="00621252" w:rsidRPr="00B352A6" w:rsidRDefault="00621252" w:rsidP="00621252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7EBAED9" w14:textId="682F8934" w:rsidR="00621252" w:rsidRPr="00B352A6" w:rsidRDefault="00621252" w:rsidP="00621252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cs="Times New Roman"/>
                <w:sz w:val="24"/>
                <w:szCs w:val="24"/>
              </w:rPr>
              <w:t>юридически значимый компьютерный алгоритм, полностью или частично автоматизирующий одно или несколько действий пользователя платформы, направленных на выполнение условий по оплате, имеющих установленную дату и сумму платежа, при положительном выполн</w:t>
            </w:r>
            <w:r w:rsidR="002B47F3">
              <w:rPr>
                <w:rFonts w:cs="Times New Roman"/>
                <w:sz w:val="24"/>
                <w:szCs w:val="24"/>
              </w:rPr>
              <w:t>ении которых</w:t>
            </w:r>
            <w:r w:rsidRPr="00B352A6">
              <w:rPr>
                <w:rFonts w:cs="Times New Roman"/>
                <w:sz w:val="24"/>
                <w:szCs w:val="24"/>
              </w:rPr>
              <w:t xml:space="preserve"> осуществляется перевод ЦР. Указанный алгоритм предусматривает возможность совершения разовой или повторяемой в заданный период операции по переводу ЦР, с возможностью создания, изменения даты перевода и размера суммы операции, а также удаления указанных параметров с прекращением действия алгоритма </w:t>
            </w:r>
          </w:p>
        </w:tc>
      </w:tr>
      <w:tr w:rsidR="00350B11" w:rsidRPr="00B352A6" w14:paraId="77024E61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4B0CE673" w14:textId="02AF7306" w:rsidR="00350B11" w:rsidRPr="00B352A6" w:rsidRDefault="00350B11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352A6">
              <w:rPr>
                <w:rFonts w:cs="Times New Roman"/>
                <w:b/>
                <w:sz w:val="24"/>
                <w:szCs w:val="24"/>
              </w:rPr>
              <w:t>СУС</w:t>
            </w:r>
          </w:p>
        </w:tc>
        <w:tc>
          <w:tcPr>
            <w:tcW w:w="6946" w:type="dxa"/>
            <w:shd w:val="clear" w:color="auto" w:fill="auto"/>
          </w:tcPr>
          <w:p w14:paraId="48F19588" w14:textId="1FDC6C92" w:rsidR="00350B11" w:rsidRPr="00B352A6" w:rsidRDefault="00DA6FF2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сервис</w:t>
            </w:r>
            <w:r w:rsidR="00350B11" w:rsidRPr="00B352A6">
              <w:rPr>
                <w:rFonts w:eastAsia="Calibri" w:cs="Times New Roman"/>
                <w:sz w:val="24"/>
                <w:szCs w:val="24"/>
              </w:rPr>
              <w:t xml:space="preserve"> управления ссылками АО «НСПК»</w:t>
            </w:r>
          </w:p>
        </w:tc>
      </w:tr>
      <w:tr w:rsidR="00064DD6" w:rsidRPr="00B352A6" w14:paraId="131403D1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959ACD6" w14:textId="2BF5E1A5" w:rsidR="00064DD6" w:rsidRPr="00B352A6" w:rsidRDefault="00064DD6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352A6">
              <w:rPr>
                <w:rFonts w:cs="Times New Roman"/>
                <w:b/>
                <w:sz w:val="24"/>
                <w:szCs w:val="24"/>
              </w:rPr>
              <w:t>ССТ</w:t>
            </w:r>
          </w:p>
        </w:tc>
        <w:tc>
          <w:tcPr>
            <w:tcW w:w="6946" w:type="dxa"/>
            <w:shd w:val="clear" w:color="auto" w:fill="auto"/>
          </w:tcPr>
          <w:p w14:paraId="20485C92" w14:textId="5379901B" w:rsidR="00064DD6" w:rsidRPr="00B352A6" w:rsidRDefault="00C34339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 xml:space="preserve">стенд совмещенного тестирования Банка России и </w:t>
            </w:r>
            <w:r w:rsidR="002B47F3">
              <w:rPr>
                <w:rFonts w:eastAsia="Calibri" w:cs="Times New Roman"/>
                <w:sz w:val="24"/>
                <w:szCs w:val="24"/>
              </w:rPr>
              <w:t>участников платформы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, использующийся в том числе для тестирования новых релизов </w:t>
            </w:r>
            <w:r w:rsidR="00A17DF5" w:rsidRPr="00B352A6">
              <w:rPr>
                <w:rFonts w:eastAsia="Calibri" w:cs="Times New Roman"/>
                <w:sz w:val="24"/>
                <w:szCs w:val="24"/>
              </w:rPr>
              <w:t>платформы цифрового рубля</w:t>
            </w:r>
            <w:r w:rsidRPr="00B352A6">
              <w:rPr>
                <w:rFonts w:eastAsia="Calibri" w:cs="Times New Roman"/>
                <w:sz w:val="24"/>
                <w:szCs w:val="24"/>
              </w:rPr>
              <w:t xml:space="preserve"> совместно с участниками </w:t>
            </w:r>
            <w:r w:rsidR="00A17DF5" w:rsidRPr="00B352A6">
              <w:rPr>
                <w:rFonts w:eastAsia="Calibri" w:cs="Times New Roman"/>
                <w:sz w:val="24"/>
                <w:szCs w:val="24"/>
              </w:rPr>
              <w:t>платформы</w:t>
            </w:r>
          </w:p>
        </w:tc>
      </w:tr>
      <w:tr w:rsidR="007B0082" w:rsidRPr="00B352A6" w14:paraId="6EA9EBB8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4E6FFA24" w14:textId="2CCF36B8" w:rsidR="007B0082" w:rsidRPr="0081375D" w:rsidRDefault="00BB75A0" w:rsidP="0071236C">
            <w:pPr>
              <w:spacing w:before="120" w:line="360" w:lineRule="auto"/>
              <w:ind w:firstLine="0"/>
              <w:jc w:val="both"/>
              <w:rPr>
                <w:b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</w:t>
            </w:r>
            <w:r w:rsidR="007B0082" w:rsidRPr="00B352A6">
              <w:rPr>
                <w:rFonts w:cs="Times New Roman"/>
                <w:b/>
                <w:sz w:val="24"/>
                <w:szCs w:val="24"/>
              </w:rPr>
              <w:t xml:space="preserve">естовый контур </w:t>
            </w:r>
            <w:r w:rsidR="00DA4899" w:rsidRPr="00B352A6">
              <w:rPr>
                <w:rFonts w:cs="Times New Roman"/>
                <w:b/>
                <w:sz w:val="24"/>
                <w:szCs w:val="24"/>
              </w:rPr>
              <w:t>платформы цифрового рубля</w:t>
            </w:r>
          </w:p>
        </w:tc>
        <w:tc>
          <w:tcPr>
            <w:tcW w:w="6946" w:type="dxa"/>
            <w:shd w:val="clear" w:color="auto" w:fill="auto"/>
          </w:tcPr>
          <w:p w14:paraId="38DC18A3" w14:textId="5B7C825A" w:rsidR="002B47F3" w:rsidRPr="00A44616" w:rsidRDefault="004B341B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4B341B">
              <w:rPr>
                <w:rFonts w:cs="Times New Roman"/>
                <w:sz w:val="24"/>
                <w:szCs w:val="24"/>
              </w:rPr>
              <w:t>предоставляемая оператором платформы среда для проведения участником платформы отладки на</w:t>
            </w:r>
            <w:r>
              <w:rPr>
                <w:rFonts w:cs="Times New Roman"/>
                <w:sz w:val="24"/>
                <w:szCs w:val="24"/>
              </w:rPr>
              <w:t xml:space="preserve"> стенде</w:t>
            </w:r>
            <w:r w:rsidRPr="004B341B">
              <w:rPr>
                <w:rFonts w:cs="Times New Roman"/>
                <w:sz w:val="24"/>
                <w:szCs w:val="24"/>
              </w:rPr>
              <w:t xml:space="preserve"> «Песочница», а также ТИВ и пол</w:t>
            </w:r>
            <w:r w:rsidR="003C40F0">
              <w:rPr>
                <w:rFonts w:cs="Times New Roman"/>
                <w:sz w:val="24"/>
                <w:szCs w:val="24"/>
              </w:rPr>
              <w:t xml:space="preserve">ьзовательского тестирования на </w:t>
            </w:r>
            <w:r w:rsidRPr="004B341B">
              <w:rPr>
                <w:rFonts w:cs="Times New Roman"/>
                <w:sz w:val="24"/>
                <w:szCs w:val="24"/>
              </w:rPr>
              <w:t>ССТ</w:t>
            </w:r>
          </w:p>
        </w:tc>
      </w:tr>
      <w:tr w:rsidR="007B0082" w:rsidRPr="00B352A6" w14:paraId="43051431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8681F43" w14:textId="52A1A5F7" w:rsidR="007B0082" w:rsidRPr="00B352A6" w:rsidRDefault="007B0082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352A6">
              <w:rPr>
                <w:rFonts w:cs="Times New Roman"/>
                <w:b/>
                <w:sz w:val="24"/>
                <w:szCs w:val="24"/>
              </w:rPr>
              <w:t>ТИВ</w:t>
            </w:r>
          </w:p>
        </w:tc>
        <w:tc>
          <w:tcPr>
            <w:tcW w:w="6946" w:type="dxa"/>
            <w:shd w:val="clear" w:color="auto" w:fill="auto"/>
          </w:tcPr>
          <w:p w14:paraId="2D842ED3" w14:textId="686CB044" w:rsidR="007B0082" w:rsidRPr="0081375D" w:rsidRDefault="00BF2888" w:rsidP="00C45542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color w:val="000000" w:themeColor="text1"/>
                <w:sz w:val="24"/>
              </w:rPr>
            </w:pPr>
            <w:r w:rsidRPr="00B352A6">
              <w:rPr>
                <w:rFonts w:cs="Times New Roman"/>
                <w:sz w:val="24"/>
                <w:szCs w:val="24"/>
              </w:rPr>
              <w:t>т</w:t>
            </w:r>
            <w:r w:rsidR="007B0082" w:rsidRPr="00B352A6">
              <w:rPr>
                <w:rFonts w:cs="Times New Roman"/>
                <w:sz w:val="24"/>
                <w:szCs w:val="24"/>
              </w:rPr>
              <w:t>естовые испытания взаи</w:t>
            </w:r>
            <w:r w:rsidRPr="00B352A6">
              <w:rPr>
                <w:rFonts w:cs="Times New Roman"/>
                <w:sz w:val="24"/>
                <w:szCs w:val="24"/>
              </w:rPr>
              <w:t>модействия с</w:t>
            </w:r>
            <w:r w:rsidR="00174B06" w:rsidRPr="00B352A6">
              <w:rPr>
                <w:rFonts w:cs="Times New Roman"/>
                <w:sz w:val="24"/>
                <w:szCs w:val="24"/>
              </w:rPr>
              <w:t xml:space="preserve"> платформой цифрового рубля</w:t>
            </w:r>
            <w:r w:rsidRPr="00B352A6">
              <w:rPr>
                <w:rFonts w:cs="Times New Roman"/>
                <w:sz w:val="24"/>
                <w:szCs w:val="24"/>
              </w:rPr>
              <w:t xml:space="preserve">, проводимые участниками </w:t>
            </w:r>
            <w:r w:rsidR="00174B06" w:rsidRPr="00B352A6">
              <w:rPr>
                <w:rFonts w:cs="Times New Roman"/>
                <w:sz w:val="24"/>
                <w:szCs w:val="24"/>
              </w:rPr>
              <w:t>платформы</w:t>
            </w:r>
            <w:r w:rsidR="007B0082" w:rsidRPr="00B352A6">
              <w:rPr>
                <w:rFonts w:cs="Times New Roman"/>
                <w:sz w:val="24"/>
                <w:szCs w:val="24"/>
              </w:rPr>
              <w:t xml:space="preserve"> на </w:t>
            </w:r>
            <w:r w:rsidR="00174B06" w:rsidRPr="00B352A6">
              <w:rPr>
                <w:rFonts w:cs="Times New Roman"/>
                <w:sz w:val="24"/>
                <w:szCs w:val="24"/>
              </w:rPr>
              <w:t>платформе цифрового рубля</w:t>
            </w:r>
            <w:r w:rsidR="007B0082" w:rsidRPr="00B352A6">
              <w:rPr>
                <w:rFonts w:cs="Times New Roman"/>
                <w:sz w:val="24"/>
                <w:szCs w:val="24"/>
              </w:rPr>
              <w:t xml:space="preserve"> ССТ и имеющие целью подтвердить готовность </w:t>
            </w:r>
            <w:r w:rsidR="004D50D1" w:rsidRPr="00B352A6">
              <w:rPr>
                <w:rFonts w:cs="Times New Roman"/>
                <w:sz w:val="24"/>
                <w:szCs w:val="24"/>
              </w:rPr>
              <w:t xml:space="preserve">внутренних </w:t>
            </w:r>
            <w:r w:rsidR="007B0082" w:rsidRPr="00B352A6">
              <w:rPr>
                <w:rFonts w:cs="Times New Roman"/>
                <w:sz w:val="24"/>
                <w:szCs w:val="24"/>
              </w:rPr>
              <w:t>автоматизированн</w:t>
            </w:r>
            <w:r w:rsidR="004D50D1" w:rsidRPr="00B352A6">
              <w:rPr>
                <w:rFonts w:cs="Times New Roman"/>
                <w:sz w:val="24"/>
                <w:szCs w:val="24"/>
              </w:rPr>
              <w:t>ых</w:t>
            </w:r>
            <w:r w:rsidR="007B0082" w:rsidRPr="00B352A6">
              <w:rPr>
                <w:rFonts w:cs="Times New Roman"/>
                <w:sz w:val="24"/>
                <w:szCs w:val="24"/>
              </w:rPr>
              <w:t xml:space="preserve"> систем </w:t>
            </w:r>
            <w:r w:rsidRPr="00B352A6">
              <w:rPr>
                <w:rFonts w:cs="Times New Roman"/>
                <w:sz w:val="24"/>
                <w:szCs w:val="24"/>
              </w:rPr>
              <w:t xml:space="preserve">участников </w:t>
            </w:r>
            <w:r w:rsidR="00174B06" w:rsidRPr="00B352A6">
              <w:rPr>
                <w:rFonts w:cs="Times New Roman"/>
                <w:sz w:val="24"/>
                <w:szCs w:val="24"/>
              </w:rPr>
              <w:t>платформы</w:t>
            </w:r>
            <w:r w:rsidR="007B0082" w:rsidRPr="00B352A6">
              <w:rPr>
                <w:rFonts w:cs="Times New Roman"/>
                <w:sz w:val="24"/>
                <w:szCs w:val="24"/>
              </w:rPr>
              <w:t xml:space="preserve"> к интеграционному взаимодействию с </w:t>
            </w:r>
            <w:r w:rsidR="004D50D1" w:rsidRPr="00B352A6">
              <w:rPr>
                <w:rFonts w:cs="Times New Roman"/>
                <w:sz w:val="24"/>
                <w:szCs w:val="24"/>
              </w:rPr>
              <w:t>платформой цифрового рубля</w:t>
            </w:r>
          </w:p>
        </w:tc>
      </w:tr>
      <w:tr w:rsidR="00CC4C39" w:rsidRPr="00B352A6" w14:paraId="1AB7D317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3DE84BFE" w14:textId="2CB30914" w:rsidR="00CC4C39" w:rsidRPr="00B352A6" w:rsidRDefault="00CC4C39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ТСП</w:t>
            </w:r>
          </w:p>
        </w:tc>
        <w:tc>
          <w:tcPr>
            <w:tcW w:w="6946" w:type="dxa"/>
            <w:shd w:val="clear" w:color="auto" w:fill="auto"/>
          </w:tcPr>
          <w:p w14:paraId="13B826DE" w14:textId="30F18243" w:rsidR="00CC4C39" w:rsidRPr="0081375D" w:rsidRDefault="00CC4C39" w:rsidP="00C51776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торгово-сервисное предприятие – </w:t>
            </w:r>
            <w:r w:rsidR="00C51776" w:rsidRPr="00C51776">
              <w:rPr>
                <w:rFonts w:cs="Times New Roman"/>
                <w:sz w:val="24"/>
                <w:szCs w:val="24"/>
              </w:rPr>
              <w:t>обособленное подразделение пользователя</w:t>
            </w:r>
            <w:r w:rsidR="00C51776">
              <w:rPr>
                <w:rFonts w:cs="Times New Roman"/>
                <w:sz w:val="24"/>
                <w:szCs w:val="24"/>
              </w:rPr>
              <w:t xml:space="preserve"> платформы-юридического лица</w:t>
            </w:r>
            <w:r w:rsidR="00C51776" w:rsidRPr="00C51776">
              <w:rPr>
                <w:rFonts w:cs="Times New Roman"/>
                <w:sz w:val="24"/>
                <w:szCs w:val="24"/>
              </w:rPr>
              <w:t>, р</w:t>
            </w:r>
            <w:r w:rsidR="00C51776">
              <w:rPr>
                <w:rFonts w:cs="Times New Roman"/>
                <w:sz w:val="24"/>
                <w:szCs w:val="24"/>
              </w:rPr>
              <w:t>еализующее от его имени</w:t>
            </w:r>
            <w:r w:rsidR="00C51776" w:rsidRPr="00C51776">
              <w:rPr>
                <w:rFonts w:cs="Times New Roman"/>
                <w:sz w:val="24"/>
                <w:szCs w:val="24"/>
              </w:rPr>
              <w:t xml:space="preserve"> товары (работы, услуги)</w:t>
            </w:r>
          </w:p>
        </w:tc>
      </w:tr>
      <w:tr w:rsidR="00EE04B2" w:rsidRPr="00B352A6" w14:paraId="30E71CB7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74283033" w14:textId="16B6E240" w:rsidR="00EE04B2" w:rsidRPr="00B352A6" w:rsidRDefault="00EE04B2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52A6">
              <w:rPr>
                <w:rFonts w:eastAsia="Calibri" w:cs="Times New Roman"/>
                <w:b/>
                <w:sz w:val="24"/>
                <w:szCs w:val="24"/>
              </w:rPr>
              <w:t>ТШ КБР</w:t>
            </w:r>
          </w:p>
        </w:tc>
        <w:tc>
          <w:tcPr>
            <w:tcW w:w="6946" w:type="dxa"/>
            <w:shd w:val="clear" w:color="auto" w:fill="auto"/>
          </w:tcPr>
          <w:p w14:paraId="44CE1421" w14:textId="19AC5CC2" w:rsidR="00EE04B2" w:rsidRPr="00B352A6" w:rsidRDefault="00651E69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cs="Times New Roman"/>
                <w:sz w:val="24"/>
                <w:szCs w:val="24"/>
              </w:rPr>
              <w:t>транспортный шлюз Банка России для обмена платежными и финансовыми сообщениями с клиентами Банка России</w:t>
            </w:r>
          </w:p>
        </w:tc>
      </w:tr>
      <w:tr w:rsidR="002B6F27" w:rsidRPr="00B352A6" w14:paraId="2DC4C2D5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3F37A72D" w14:textId="3C1F0587" w:rsidR="002B6F27" w:rsidRPr="00B352A6" w:rsidRDefault="00604F48" w:rsidP="00514D2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электронное сообщение</w:t>
            </w:r>
          </w:p>
        </w:tc>
        <w:tc>
          <w:tcPr>
            <w:tcW w:w="6946" w:type="dxa"/>
            <w:shd w:val="clear" w:color="auto" w:fill="auto"/>
          </w:tcPr>
          <w:p w14:paraId="551550AC" w14:textId="4DABD19F" w:rsidR="002B6F27" w:rsidRPr="00B352A6" w:rsidRDefault="00801979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используемое</w:t>
            </w:r>
            <w:r w:rsidRPr="00B352A6">
              <w:rPr>
                <w:rFonts w:cs="Times New Roman"/>
                <w:sz w:val="24"/>
                <w:szCs w:val="24"/>
              </w:rPr>
              <w:t xml:space="preserve"> для взаимодействия субъектов платформы цифрового рубля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B6F27" w:rsidRPr="00B352A6">
              <w:rPr>
                <w:rFonts w:eastAsia="Calibri" w:cs="Times New Roman"/>
                <w:sz w:val="24"/>
                <w:szCs w:val="24"/>
              </w:rPr>
              <w:t>электронн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2B6F27" w:rsidRPr="00B352A6">
              <w:rPr>
                <w:rFonts w:eastAsia="Calibri" w:cs="Times New Roman"/>
                <w:sz w:val="24"/>
                <w:szCs w:val="24"/>
              </w:rPr>
              <w:t>е сообщени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="002B6F27" w:rsidRPr="00B352A6">
              <w:rPr>
                <w:rFonts w:eastAsia="Calibri" w:cs="Times New Roman"/>
                <w:sz w:val="24"/>
                <w:szCs w:val="24"/>
              </w:rPr>
              <w:t>, формируем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2B6F27" w:rsidRPr="00B352A6">
              <w:rPr>
                <w:rFonts w:eastAsia="Calibri" w:cs="Times New Roman"/>
                <w:sz w:val="24"/>
                <w:szCs w:val="24"/>
              </w:rPr>
              <w:t xml:space="preserve">е и </w:t>
            </w:r>
            <w:r w:rsidR="002B6F27" w:rsidRPr="00B352A6">
              <w:rPr>
                <w:rFonts w:eastAsia="Calibri" w:cs="Times New Roman"/>
                <w:sz w:val="24"/>
                <w:szCs w:val="24"/>
              </w:rPr>
              <w:lastRenderedPageBreak/>
              <w:t>направляем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2B6F27" w:rsidRPr="00B352A6">
              <w:rPr>
                <w:rFonts w:eastAsia="Calibri" w:cs="Times New Roman"/>
                <w:sz w:val="24"/>
                <w:szCs w:val="24"/>
              </w:rPr>
              <w:t xml:space="preserve">е в соответствии с </w:t>
            </w:r>
            <w:r w:rsidR="002B6F27" w:rsidRPr="00B352A6">
              <w:rPr>
                <w:rFonts w:cs="Times New Roman"/>
                <w:sz w:val="24"/>
                <w:szCs w:val="24"/>
              </w:rPr>
              <w:t>Альбомом электронных сообщений</w:t>
            </w:r>
          </w:p>
        </w:tc>
      </w:tr>
      <w:tr w:rsidR="00161B7C" w:rsidRPr="00B352A6" w14:paraId="33824CED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040C135E" w14:textId="5395AC35" w:rsidR="00161B7C" w:rsidRPr="00B352A6" w:rsidRDefault="00604F48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электронная подпись</w:t>
            </w:r>
          </w:p>
        </w:tc>
        <w:tc>
          <w:tcPr>
            <w:tcW w:w="6946" w:type="dxa"/>
            <w:shd w:val="clear" w:color="auto" w:fill="auto"/>
          </w:tcPr>
          <w:p w14:paraId="5E4FB93D" w14:textId="2FFC593A" w:rsidR="00161B7C" w:rsidRPr="00B352A6" w:rsidRDefault="00161B7C" w:rsidP="00161B7C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352A6">
              <w:rPr>
                <w:rFonts w:eastAsia="Calibri" w:cs="Times New Roman"/>
                <w:sz w:val="24"/>
                <w:szCs w:val="24"/>
              </w:rPr>
              <w:t xml:space="preserve"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</w:t>
            </w:r>
          </w:p>
        </w:tc>
      </w:tr>
    </w:tbl>
    <w:p w14:paraId="30CC9010" w14:textId="5C08B650" w:rsidR="0016562C" w:rsidRPr="00B352A6" w:rsidRDefault="0016562C" w:rsidP="0016562C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Style w:val="markedcontent"/>
          <w:rFonts w:cs="Times New Roman"/>
          <w:sz w:val="24"/>
          <w:szCs w:val="24"/>
        </w:rPr>
        <w:t>Термины «ключ электронной подписи», «сертификат ключа проверки электронной подписи»</w:t>
      </w:r>
      <w:r w:rsidRPr="00B352A6">
        <w:rPr>
          <w:rFonts w:cs="Times New Roman"/>
          <w:sz w:val="24"/>
          <w:szCs w:val="24"/>
        </w:rPr>
        <w:t xml:space="preserve"> используются</w:t>
      </w:r>
      <w:r w:rsidRPr="00B352A6">
        <w:rPr>
          <w:rStyle w:val="markedcontent"/>
          <w:rFonts w:cs="Times New Roman"/>
          <w:sz w:val="24"/>
          <w:szCs w:val="24"/>
        </w:rPr>
        <w:t xml:space="preserve"> в значениях, определенных Федеральным законом </w:t>
      </w:r>
      <w:r w:rsidR="00224B1C" w:rsidRPr="00B352A6">
        <w:rPr>
          <w:rStyle w:val="markedcontent"/>
          <w:rFonts w:cs="Times New Roman"/>
          <w:sz w:val="24"/>
          <w:szCs w:val="24"/>
        </w:rPr>
        <w:t>от 06.04.2011</w:t>
      </w:r>
      <w:r w:rsidR="00DC6F47">
        <w:rPr>
          <w:rStyle w:val="markedcontent"/>
          <w:rFonts w:cs="Times New Roman"/>
          <w:sz w:val="24"/>
          <w:szCs w:val="24"/>
        </w:rPr>
        <w:t xml:space="preserve"> </w:t>
      </w:r>
      <w:r w:rsidR="00DC6F47">
        <w:rPr>
          <w:rStyle w:val="markedcontent"/>
          <w:rFonts w:cs="Times New Roman"/>
          <w:sz w:val="24"/>
          <w:szCs w:val="24"/>
        </w:rPr>
        <w:br/>
      </w:r>
      <w:r w:rsidR="00224B1C" w:rsidRPr="00B352A6">
        <w:rPr>
          <w:rStyle w:val="markedcontent"/>
          <w:rFonts w:cs="Times New Roman"/>
          <w:sz w:val="24"/>
          <w:szCs w:val="24"/>
        </w:rPr>
        <w:t xml:space="preserve">№ 63-ФЗ </w:t>
      </w:r>
      <w:r w:rsidRPr="00B352A6">
        <w:rPr>
          <w:rStyle w:val="markedcontent"/>
          <w:rFonts w:cs="Times New Roman"/>
          <w:sz w:val="24"/>
          <w:szCs w:val="24"/>
        </w:rPr>
        <w:t>«Об</w:t>
      </w:r>
      <w:r w:rsidRPr="00B352A6">
        <w:rPr>
          <w:rFonts w:cs="Times New Roman"/>
          <w:sz w:val="24"/>
          <w:szCs w:val="24"/>
        </w:rPr>
        <w:t xml:space="preserve"> </w:t>
      </w:r>
      <w:r w:rsidRPr="00B352A6">
        <w:rPr>
          <w:rStyle w:val="markedcontent"/>
          <w:rFonts w:cs="Times New Roman"/>
          <w:sz w:val="24"/>
          <w:szCs w:val="24"/>
        </w:rPr>
        <w:t>электронной подписи».</w:t>
      </w:r>
    </w:p>
    <w:p w14:paraId="362939F2" w14:textId="6E259193" w:rsidR="008A0747" w:rsidRPr="0081375D" w:rsidRDefault="008A0747" w:rsidP="0081375D">
      <w:pPr>
        <w:pStyle w:val="afc"/>
        <w:numPr>
          <w:ilvl w:val="1"/>
          <w:numId w:val="10"/>
        </w:numPr>
        <w:ind w:left="0" w:firstLine="567"/>
        <w:outlineLvl w:val="0"/>
        <w:rPr>
          <w:sz w:val="24"/>
        </w:rPr>
      </w:pPr>
      <w:bookmarkStart w:id="19" w:name="_Toc181866711"/>
      <w:bookmarkStart w:id="20" w:name="_Toc182228691"/>
      <w:bookmarkStart w:id="21" w:name="_Toc181866712"/>
      <w:bookmarkStart w:id="22" w:name="_Toc182228692"/>
      <w:bookmarkStart w:id="23" w:name="_Toc152835213"/>
      <w:bookmarkStart w:id="24" w:name="_Toc182228693"/>
      <w:bookmarkEnd w:id="19"/>
      <w:bookmarkEnd w:id="20"/>
      <w:bookmarkEnd w:id="21"/>
      <w:bookmarkEnd w:id="22"/>
      <w:r w:rsidRPr="0081375D">
        <w:rPr>
          <w:sz w:val="24"/>
        </w:rPr>
        <w:t>Документы, используемые в Стандарте</w:t>
      </w:r>
      <w:bookmarkEnd w:id="23"/>
      <w:bookmarkEnd w:id="24"/>
    </w:p>
    <w:p w14:paraId="66A0B9A6" w14:textId="77777777" w:rsidR="008A0747" w:rsidRPr="00B352A6" w:rsidRDefault="008A0747" w:rsidP="008A0747">
      <w:pPr>
        <w:pStyle w:val="a7"/>
        <w:spacing w:before="120" w:line="360" w:lineRule="auto"/>
        <w:ind w:left="0"/>
        <w:jc w:val="both"/>
        <w:rPr>
          <w:rFonts w:eastAsia="Calibri" w:cs="Times New Roman"/>
          <w:sz w:val="24"/>
          <w:szCs w:val="24"/>
        </w:rPr>
      </w:pPr>
      <w:r w:rsidRPr="00B352A6">
        <w:rPr>
          <w:rFonts w:eastAsia="Calibri" w:cs="Times New Roman"/>
          <w:sz w:val="24"/>
          <w:szCs w:val="24"/>
        </w:rPr>
        <w:t>[1] Положение Банка России от 03.08.2023 № 820-П «О платформе цифрового рубля».</w:t>
      </w:r>
    </w:p>
    <w:p w14:paraId="3EFF131C" w14:textId="0EA01A34" w:rsidR="008A0747" w:rsidRPr="00B352A6" w:rsidRDefault="008A0747" w:rsidP="008A0747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eastAsia="Calibri" w:cs="Times New Roman"/>
          <w:sz w:val="24"/>
          <w:szCs w:val="24"/>
        </w:rPr>
        <w:t xml:space="preserve">[2] </w:t>
      </w:r>
      <w:r w:rsidRPr="00B352A6">
        <w:rPr>
          <w:rFonts w:cs="Times New Roman"/>
          <w:sz w:val="24"/>
          <w:szCs w:val="24"/>
        </w:rPr>
        <w:t>Альбом электронных сообщений, используемых для взаимодействия субъектов платформы цифрового рубля</w:t>
      </w:r>
      <w:r w:rsidR="00F27E86" w:rsidRPr="00B25F53">
        <w:rPr>
          <w:rFonts w:cs="Times New Roman"/>
          <w:sz w:val="24"/>
          <w:szCs w:val="24"/>
          <w:vertAlign w:val="superscript"/>
        </w:rPr>
        <w:fldChar w:fldCharType="begin"/>
      </w:r>
      <w:r w:rsidR="00F27E86" w:rsidRPr="00A44616">
        <w:rPr>
          <w:rFonts w:cs="Times New Roman"/>
          <w:sz w:val="24"/>
          <w:szCs w:val="24"/>
          <w:vertAlign w:val="superscript"/>
        </w:rPr>
        <w:instrText xml:space="preserve"> NOTEREF _Ref178583579 \h  \* MERGEFORMAT </w:instrText>
      </w:r>
      <w:r w:rsidR="00F27E86" w:rsidRPr="00B25F53">
        <w:rPr>
          <w:rFonts w:cs="Times New Roman"/>
          <w:sz w:val="24"/>
          <w:szCs w:val="24"/>
          <w:vertAlign w:val="superscript"/>
        </w:rPr>
      </w:r>
      <w:r w:rsidR="00F27E86" w:rsidRPr="00B25F53">
        <w:rPr>
          <w:rFonts w:cs="Times New Roman"/>
          <w:sz w:val="24"/>
          <w:szCs w:val="24"/>
          <w:vertAlign w:val="superscript"/>
        </w:rPr>
        <w:fldChar w:fldCharType="separate"/>
      </w:r>
      <w:r w:rsidR="00F27E86" w:rsidRPr="00A44616">
        <w:rPr>
          <w:rFonts w:cs="Times New Roman"/>
          <w:sz w:val="24"/>
          <w:szCs w:val="24"/>
          <w:vertAlign w:val="superscript"/>
        </w:rPr>
        <w:t>2</w:t>
      </w:r>
      <w:r w:rsidR="00F27E86" w:rsidRPr="00B25F53">
        <w:rPr>
          <w:rFonts w:cs="Times New Roman"/>
          <w:sz w:val="24"/>
          <w:szCs w:val="24"/>
          <w:vertAlign w:val="superscript"/>
        </w:rPr>
        <w:fldChar w:fldCharType="end"/>
      </w:r>
      <w:r w:rsidRPr="00B352A6">
        <w:rPr>
          <w:rFonts w:cs="Times New Roman"/>
          <w:sz w:val="24"/>
          <w:szCs w:val="24"/>
        </w:rPr>
        <w:t>.</w:t>
      </w:r>
    </w:p>
    <w:p w14:paraId="555CEE41" w14:textId="04EAD36F" w:rsidR="008A0747" w:rsidRPr="009C16B7" w:rsidRDefault="00801979" w:rsidP="009C16B7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 w:rsidDel="00801979">
        <w:rPr>
          <w:rFonts w:cs="Times New Roman"/>
          <w:sz w:val="24"/>
          <w:szCs w:val="24"/>
        </w:rPr>
        <w:t xml:space="preserve"> </w:t>
      </w:r>
      <w:r w:rsidR="008A0747" w:rsidRPr="00B352A6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3</w:t>
      </w:r>
      <w:r w:rsidR="008A0747" w:rsidRPr="00B352A6">
        <w:rPr>
          <w:rFonts w:cs="Times New Roman"/>
          <w:sz w:val="24"/>
          <w:szCs w:val="24"/>
        </w:rPr>
        <w:t>] Стандарт платформы цифрового рубля «Требования и рекомендации к пользовательским интерфейсам при совершении операций с цифровым рублем»</w:t>
      </w:r>
      <w:r w:rsidR="00F27E86" w:rsidRPr="00F27E86">
        <w:rPr>
          <w:rFonts w:cs="Times New Roman"/>
          <w:sz w:val="24"/>
          <w:szCs w:val="24"/>
          <w:vertAlign w:val="superscript"/>
        </w:rPr>
        <w:t xml:space="preserve"> </w:t>
      </w:r>
      <w:r w:rsidR="00F27E86" w:rsidRPr="006A4A13">
        <w:rPr>
          <w:rFonts w:cs="Times New Roman"/>
          <w:sz w:val="24"/>
          <w:szCs w:val="24"/>
          <w:vertAlign w:val="superscript"/>
        </w:rPr>
        <w:fldChar w:fldCharType="begin"/>
      </w:r>
      <w:r w:rsidR="00F27E86" w:rsidRPr="006A4A13">
        <w:rPr>
          <w:rFonts w:cs="Times New Roman"/>
          <w:sz w:val="24"/>
          <w:szCs w:val="24"/>
          <w:vertAlign w:val="superscript"/>
        </w:rPr>
        <w:instrText xml:space="preserve"> NOTEREF _Ref178583579 \h  \* MERGEFORMAT </w:instrText>
      </w:r>
      <w:r w:rsidR="00F27E86" w:rsidRPr="006A4A13">
        <w:rPr>
          <w:rFonts w:cs="Times New Roman"/>
          <w:sz w:val="24"/>
          <w:szCs w:val="24"/>
          <w:vertAlign w:val="superscript"/>
        </w:rPr>
      </w:r>
      <w:r w:rsidR="00F27E86" w:rsidRPr="006A4A13">
        <w:rPr>
          <w:rFonts w:cs="Times New Roman"/>
          <w:sz w:val="24"/>
          <w:szCs w:val="24"/>
          <w:vertAlign w:val="superscript"/>
        </w:rPr>
        <w:fldChar w:fldCharType="separate"/>
      </w:r>
      <w:r w:rsidR="00F27E86" w:rsidRPr="006A4A13">
        <w:rPr>
          <w:rFonts w:cs="Times New Roman"/>
          <w:sz w:val="24"/>
          <w:szCs w:val="24"/>
          <w:vertAlign w:val="superscript"/>
        </w:rPr>
        <w:t>2</w:t>
      </w:r>
      <w:r w:rsidR="00F27E86" w:rsidRPr="006A4A13">
        <w:rPr>
          <w:rFonts w:cs="Times New Roman"/>
          <w:sz w:val="24"/>
          <w:szCs w:val="24"/>
          <w:vertAlign w:val="superscript"/>
        </w:rPr>
        <w:fldChar w:fldCharType="end"/>
      </w:r>
      <w:r w:rsidR="008A0747" w:rsidRPr="00B352A6">
        <w:rPr>
          <w:rFonts w:cs="Times New Roman"/>
          <w:sz w:val="24"/>
          <w:szCs w:val="24"/>
        </w:rPr>
        <w:t>.</w:t>
      </w:r>
    </w:p>
    <w:p w14:paraId="10C95506" w14:textId="78D6FC47" w:rsidR="00FB5E2B" w:rsidRPr="00B352A6" w:rsidRDefault="00BE1F82" w:rsidP="009C16B7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</w:t>
      </w:r>
      <w:r w:rsidR="00801979">
        <w:rPr>
          <w:rFonts w:cs="Times New Roman"/>
          <w:sz w:val="24"/>
          <w:szCs w:val="24"/>
        </w:rPr>
        <w:t>4</w:t>
      </w:r>
      <w:r w:rsidR="002D1557" w:rsidRPr="00B352A6">
        <w:rPr>
          <w:rFonts w:cs="Times New Roman"/>
          <w:sz w:val="24"/>
          <w:szCs w:val="24"/>
        </w:rPr>
        <w:t xml:space="preserve">] Инструкция </w:t>
      </w:r>
      <w:r w:rsidR="004643FA" w:rsidRPr="00B352A6">
        <w:rPr>
          <w:rFonts w:cs="Times New Roman"/>
          <w:sz w:val="24"/>
          <w:szCs w:val="24"/>
        </w:rPr>
        <w:t>по работе с Порталом поддержки участников платформы Цифрового рубля</w:t>
      </w:r>
      <w:r w:rsidR="004643FA" w:rsidRPr="00B352A6">
        <w:rPr>
          <w:rStyle w:val="af1"/>
          <w:rFonts w:cs="Times New Roman"/>
          <w:sz w:val="24"/>
          <w:szCs w:val="24"/>
        </w:rPr>
        <w:t xml:space="preserve"> </w:t>
      </w:r>
      <w:r w:rsidR="002D1557" w:rsidRPr="00B352A6">
        <w:rPr>
          <w:rStyle w:val="af1"/>
          <w:rFonts w:cs="Times New Roman"/>
          <w:sz w:val="24"/>
          <w:szCs w:val="24"/>
        </w:rPr>
        <w:footnoteReference w:id="4"/>
      </w:r>
      <w:r w:rsidR="002D1557" w:rsidRPr="00B352A6">
        <w:rPr>
          <w:rFonts w:cs="Times New Roman"/>
          <w:sz w:val="24"/>
          <w:szCs w:val="24"/>
        </w:rPr>
        <w:t>.</w:t>
      </w:r>
    </w:p>
    <w:p w14:paraId="0CD933F1" w14:textId="6107B717" w:rsidR="005577A3" w:rsidRPr="00B352A6" w:rsidRDefault="00BE1F82" w:rsidP="009C16B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</w:t>
      </w:r>
      <w:r w:rsidR="00801979">
        <w:rPr>
          <w:rFonts w:cs="Times New Roman"/>
          <w:sz w:val="24"/>
          <w:szCs w:val="24"/>
        </w:rPr>
        <w:t>5</w:t>
      </w:r>
      <w:r w:rsidR="004643FA" w:rsidRPr="00B352A6">
        <w:rPr>
          <w:rFonts w:cs="Times New Roman"/>
          <w:sz w:val="24"/>
          <w:szCs w:val="24"/>
        </w:rPr>
        <w:t>] Межгосударственный стандарт ГОСТ 34.12-2018 «Информационная технология. Криптографическая защита информации. Блочные шифры».</w:t>
      </w:r>
    </w:p>
    <w:p w14:paraId="6F6714C3" w14:textId="29DDCF36" w:rsidR="001E44E5" w:rsidRPr="00B352A6" w:rsidRDefault="001E44E5" w:rsidP="00AA0E80">
      <w:pPr>
        <w:pStyle w:val="ab"/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[</w:t>
      </w:r>
      <w:r w:rsidR="00801979">
        <w:rPr>
          <w:rFonts w:cs="Times New Roman"/>
          <w:sz w:val="24"/>
          <w:szCs w:val="24"/>
        </w:rPr>
        <w:t>6</w:t>
      </w:r>
      <w:r w:rsidRPr="00B352A6">
        <w:rPr>
          <w:rFonts w:cs="Times New Roman"/>
          <w:sz w:val="24"/>
          <w:szCs w:val="24"/>
        </w:rPr>
        <w:t xml:space="preserve">] </w:t>
      </w:r>
      <w:r w:rsidR="00BC47DB" w:rsidRPr="00B352A6">
        <w:rPr>
          <w:rFonts w:cs="Times New Roman"/>
          <w:sz w:val="24"/>
          <w:szCs w:val="24"/>
        </w:rPr>
        <w:t>Альбом</w:t>
      </w:r>
      <w:r w:rsidRPr="00B352A6">
        <w:rPr>
          <w:rFonts w:cs="Times New Roman"/>
          <w:sz w:val="24"/>
          <w:szCs w:val="24"/>
        </w:rPr>
        <w:t xml:space="preserve"> распоряжений для платформы цифрового рубля</w:t>
      </w:r>
      <w:r w:rsidR="00F27E86" w:rsidRPr="006A4A13">
        <w:rPr>
          <w:rFonts w:cs="Times New Roman"/>
          <w:sz w:val="24"/>
          <w:szCs w:val="24"/>
          <w:vertAlign w:val="superscript"/>
        </w:rPr>
        <w:fldChar w:fldCharType="begin"/>
      </w:r>
      <w:r w:rsidR="00F27E86" w:rsidRPr="006A4A13">
        <w:rPr>
          <w:rFonts w:cs="Times New Roman"/>
          <w:sz w:val="24"/>
          <w:szCs w:val="24"/>
          <w:vertAlign w:val="superscript"/>
        </w:rPr>
        <w:instrText xml:space="preserve"> NOTEREF _Ref178583579 \h  \* MERGEFORMAT </w:instrText>
      </w:r>
      <w:r w:rsidR="00F27E86" w:rsidRPr="006A4A13">
        <w:rPr>
          <w:rFonts w:cs="Times New Roman"/>
          <w:sz w:val="24"/>
          <w:szCs w:val="24"/>
          <w:vertAlign w:val="superscript"/>
        </w:rPr>
      </w:r>
      <w:r w:rsidR="00F27E86" w:rsidRPr="006A4A13">
        <w:rPr>
          <w:rFonts w:cs="Times New Roman"/>
          <w:sz w:val="24"/>
          <w:szCs w:val="24"/>
          <w:vertAlign w:val="superscript"/>
        </w:rPr>
        <w:fldChar w:fldCharType="separate"/>
      </w:r>
      <w:r w:rsidR="00F27E86" w:rsidRPr="006A4A13">
        <w:rPr>
          <w:rFonts w:cs="Times New Roman"/>
          <w:sz w:val="24"/>
          <w:szCs w:val="24"/>
          <w:vertAlign w:val="superscript"/>
        </w:rPr>
        <w:t>2</w:t>
      </w:r>
      <w:r w:rsidR="00F27E86" w:rsidRPr="006A4A13">
        <w:rPr>
          <w:rFonts w:cs="Times New Roman"/>
          <w:sz w:val="24"/>
          <w:szCs w:val="24"/>
          <w:vertAlign w:val="superscript"/>
        </w:rPr>
        <w:fldChar w:fldCharType="end"/>
      </w:r>
      <w:r w:rsidRPr="00B352A6">
        <w:rPr>
          <w:rFonts w:cs="Times New Roman"/>
          <w:sz w:val="24"/>
          <w:szCs w:val="24"/>
        </w:rPr>
        <w:t>.</w:t>
      </w:r>
    </w:p>
    <w:p w14:paraId="12708C6F" w14:textId="017E870A" w:rsidR="00CE7F06" w:rsidRPr="009C16B7" w:rsidRDefault="00BE1F82" w:rsidP="009C16B7">
      <w:pPr>
        <w:pStyle w:val="ab"/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</w:t>
      </w:r>
      <w:r w:rsidR="00801979">
        <w:rPr>
          <w:rFonts w:cs="Times New Roman"/>
          <w:sz w:val="24"/>
          <w:szCs w:val="24"/>
        </w:rPr>
        <w:t>7</w:t>
      </w:r>
      <w:r w:rsidR="00DB2B5B" w:rsidRPr="00B352A6">
        <w:rPr>
          <w:rFonts w:cs="Times New Roman"/>
          <w:sz w:val="24"/>
          <w:szCs w:val="24"/>
        </w:rPr>
        <w:t>]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14:paraId="5C60BF86" w14:textId="4714A409" w:rsidR="001F1050" w:rsidRDefault="001F1050" w:rsidP="00082767">
      <w:pPr>
        <w:pStyle w:val="af6"/>
        <w:widowControl w:val="0"/>
        <w:spacing w:before="120"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[</w:t>
      </w:r>
      <w:r w:rsidR="00801979">
        <w:rPr>
          <w:rFonts w:cs="Times New Roman"/>
          <w:sz w:val="24"/>
          <w:szCs w:val="24"/>
        </w:rPr>
        <w:t>8</w:t>
      </w:r>
      <w:r w:rsidRPr="00B352A6">
        <w:rPr>
          <w:rFonts w:cs="Times New Roman"/>
          <w:sz w:val="24"/>
          <w:szCs w:val="24"/>
        </w:rPr>
        <w:t>]</w:t>
      </w:r>
      <w:r>
        <w:rPr>
          <w:sz w:val="24"/>
          <w:szCs w:val="24"/>
        </w:rPr>
        <w:t xml:space="preserve"> «</w:t>
      </w:r>
      <w:r w:rsidRPr="001F1050">
        <w:rPr>
          <w:sz w:val="24"/>
          <w:szCs w:val="24"/>
        </w:rPr>
        <w:t>ГОСТ Р ИСО/МЭК 7498-1-99. Государственный стандарт Российской Федерации. Информационная технология. Взаимосвязь открытых систем. Базовая эталонная модель. Часть</w:t>
      </w:r>
      <w:r>
        <w:rPr>
          <w:sz w:val="24"/>
          <w:szCs w:val="24"/>
        </w:rPr>
        <w:t xml:space="preserve"> 1. Базовая модель».</w:t>
      </w:r>
    </w:p>
    <w:p w14:paraId="7E2C427F" w14:textId="536CD70B" w:rsidR="00A36FCE" w:rsidRPr="00645C63" w:rsidRDefault="00645C63" w:rsidP="003A0E82">
      <w:pPr>
        <w:pStyle w:val="10"/>
        <w:keepNext w:val="0"/>
        <w:keepLines w:val="0"/>
        <w:numPr>
          <w:ilvl w:val="0"/>
          <w:numId w:val="2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  <w:bookmarkStart w:id="25" w:name="_Toc182228694"/>
      <w:bookmarkStart w:id="26" w:name="_Toc114769239"/>
      <w:r w:rsidRPr="00BB75A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Взаимодействие</w:t>
      </w:r>
      <w:r w:rsidRPr="00645C63"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  <w:t xml:space="preserve"> с оператором платформы при передаче ему оригиналов или копий документов, полученных от пользователей платформы и иных лиц</w:t>
      </w:r>
      <w:bookmarkEnd w:id="25"/>
    </w:p>
    <w:p w14:paraId="617D6F78" w14:textId="6ED9577B" w:rsidR="000A5EDB" w:rsidRPr="000A5EDB" w:rsidRDefault="00A36FCE" w:rsidP="007202D3">
      <w:pPr>
        <w:pStyle w:val="10"/>
        <w:keepNext w:val="0"/>
        <w:keepLines w:val="0"/>
        <w:numPr>
          <w:ilvl w:val="1"/>
          <w:numId w:val="2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82228695"/>
      <w:r w:rsidRPr="00645C63">
        <w:rPr>
          <w:rFonts w:ascii="Times New Roman" w:hAnsi="Times New Roman" w:cs="Times New Roman"/>
          <w:b/>
          <w:color w:val="auto"/>
          <w:spacing w:val="-10"/>
          <w:kern w:val="28"/>
          <w:sz w:val="24"/>
          <w:szCs w:val="24"/>
        </w:rPr>
        <w:t>Передача</w:t>
      </w:r>
      <w:r w:rsidRPr="00645C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заявлений на перевод, обращений о расторжении договора и запросов о предоставлении сведений и документов по счету цифрового рубля</w:t>
      </w:r>
      <w:r w:rsidR="00D626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оператору платформы</w:t>
      </w:r>
      <w:bookmarkEnd w:id="27"/>
    </w:p>
    <w:p w14:paraId="1CC74CED" w14:textId="77777777" w:rsidR="006A02F7" w:rsidRPr="006A02F7" w:rsidRDefault="006A02F7" w:rsidP="00B42B0B">
      <w:pPr>
        <w:pStyle w:val="a7"/>
        <w:numPr>
          <w:ilvl w:val="0"/>
          <w:numId w:val="27"/>
        </w:numPr>
        <w:rPr>
          <w:rFonts w:eastAsiaTheme="majorEastAsia"/>
          <w:b/>
          <w:vanish/>
          <w:spacing w:val="-10"/>
          <w:kern w:val="28"/>
        </w:rPr>
      </w:pPr>
    </w:p>
    <w:p w14:paraId="135360FC" w14:textId="77777777" w:rsidR="006A02F7" w:rsidRPr="006A02F7" w:rsidRDefault="006A02F7" w:rsidP="00B42B0B">
      <w:pPr>
        <w:pStyle w:val="a7"/>
        <w:numPr>
          <w:ilvl w:val="0"/>
          <w:numId w:val="27"/>
        </w:numPr>
        <w:rPr>
          <w:rFonts w:eastAsiaTheme="majorEastAsia"/>
          <w:b/>
          <w:vanish/>
          <w:spacing w:val="-10"/>
          <w:kern w:val="28"/>
        </w:rPr>
      </w:pPr>
    </w:p>
    <w:p w14:paraId="52E5040D" w14:textId="77777777" w:rsidR="006A02F7" w:rsidRPr="005A4FD9" w:rsidRDefault="006A02F7" w:rsidP="00A44616">
      <w:pPr>
        <w:pStyle w:val="a7"/>
        <w:numPr>
          <w:ilvl w:val="1"/>
          <w:numId w:val="27"/>
        </w:numPr>
        <w:rPr>
          <w:b/>
          <w:vanish/>
          <w:spacing w:val="-10"/>
          <w:kern w:val="28"/>
        </w:rPr>
      </w:pPr>
    </w:p>
    <w:p w14:paraId="5581AD3F" w14:textId="6C4324F4" w:rsidR="006C0526" w:rsidRPr="006A02F7" w:rsidRDefault="0081375D" w:rsidP="00B42B0B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pacing w:val="-10"/>
          <w:kern w:val="28"/>
          <w:sz w:val="24"/>
        </w:rPr>
        <w:t xml:space="preserve">При </w:t>
      </w:r>
      <w:r w:rsidR="006C0526" w:rsidRPr="006A02F7">
        <w:rPr>
          <w:sz w:val="24"/>
          <w:szCs w:val="24"/>
        </w:rPr>
        <w:t xml:space="preserve">обращении пользователя платформы, его представителя, </w:t>
      </w:r>
      <w:r w:rsidR="000663DD">
        <w:rPr>
          <w:sz w:val="24"/>
          <w:szCs w:val="24"/>
        </w:rPr>
        <w:t xml:space="preserve">в том числе </w:t>
      </w:r>
      <w:r w:rsidR="00CD641A">
        <w:rPr>
          <w:sz w:val="24"/>
          <w:szCs w:val="24"/>
        </w:rPr>
        <w:t>арбитражного управляющего</w:t>
      </w:r>
      <w:r w:rsidR="00CD641A">
        <w:rPr>
          <w:rStyle w:val="af1"/>
          <w:sz w:val="24"/>
          <w:szCs w:val="24"/>
        </w:rPr>
        <w:footnoteReference w:id="5"/>
      </w:r>
      <w:r w:rsidR="00391992">
        <w:rPr>
          <w:sz w:val="24"/>
          <w:szCs w:val="24"/>
        </w:rPr>
        <w:t xml:space="preserve"> (</w:t>
      </w:r>
      <w:r w:rsidR="000663DD">
        <w:rPr>
          <w:sz w:val="24"/>
          <w:szCs w:val="24"/>
        </w:rPr>
        <w:t>при совместном упоминании</w:t>
      </w:r>
      <w:r w:rsidR="00391992">
        <w:rPr>
          <w:sz w:val="24"/>
          <w:szCs w:val="24"/>
        </w:rPr>
        <w:t xml:space="preserve"> в пункте 2.1. настоящего Стандарта</w:t>
      </w:r>
      <w:r w:rsidR="000663DD">
        <w:rPr>
          <w:sz w:val="24"/>
          <w:szCs w:val="24"/>
        </w:rPr>
        <w:t xml:space="preserve"> – представитель пользователя платформы)</w:t>
      </w:r>
      <w:r w:rsidR="00CD641A">
        <w:rPr>
          <w:sz w:val="24"/>
          <w:szCs w:val="24"/>
        </w:rPr>
        <w:t xml:space="preserve">, </w:t>
      </w:r>
      <w:r w:rsidR="006C0526" w:rsidRPr="006A02F7">
        <w:rPr>
          <w:sz w:val="24"/>
          <w:szCs w:val="24"/>
        </w:rPr>
        <w:t>наследников пользователя платформы или лиц, указанных в постановлении нотариуса о возмещении расходов на достойные похороны к участнику платформы с</w:t>
      </w:r>
      <w:r w:rsidR="006C0526" w:rsidRPr="006A02F7">
        <w:rPr>
          <w:rFonts w:cs="Times New Roman"/>
          <w:sz w:val="24"/>
          <w:szCs w:val="24"/>
        </w:rPr>
        <w:t xml:space="preserve"> заявлением на перевод</w:t>
      </w:r>
      <w:r w:rsidR="006A02F7">
        <w:rPr>
          <w:rFonts w:cs="Times New Roman"/>
          <w:sz w:val="24"/>
          <w:szCs w:val="24"/>
        </w:rPr>
        <w:t>,</w:t>
      </w:r>
      <w:r w:rsidR="006A02F7" w:rsidRPr="006A02F7">
        <w:rPr>
          <w:rFonts w:cs="Times New Roman"/>
          <w:sz w:val="24"/>
          <w:szCs w:val="24"/>
        </w:rPr>
        <w:t xml:space="preserve"> обращением о расторжении договора счета цифрового рубля</w:t>
      </w:r>
      <w:r w:rsidR="00E31A6D" w:rsidRPr="006A02F7">
        <w:rPr>
          <w:rFonts w:cs="Times New Roman"/>
          <w:sz w:val="24"/>
          <w:szCs w:val="24"/>
        </w:rPr>
        <w:t xml:space="preserve"> </w:t>
      </w:r>
      <w:r w:rsidR="008C5154" w:rsidRPr="006A02F7">
        <w:rPr>
          <w:rFonts w:cs="Times New Roman"/>
          <w:sz w:val="24"/>
          <w:szCs w:val="24"/>
        </w:rPr>
        <w:t>или с запросом о предоставлении с</w:t>
      </w:r>
      <w:r w:rsidR="006A02F7" w:rsidRPr="006A02F7">
        <w:rPr>
          <w:rFonts w:cs="Times New Roman"/>
          <w:sz w:val="24"/>
          <w:szCs w:val="24"/>
        </w:rPr>
        <w:t>ведений и документов по счету цифрового рубля</w:t>
      </w:r>
      <w:r w:rsidR="0057149B" w:rsidRPr="0057149B">
        <w:rPr>
          <w:rFonts w:cs="Times New Roman"/>
          <w:sz w:val="24"/>
          <w:szCs w:val="24"/>
        </w:rPr>
        <w:t xml:space="preserve"> </w:t>
      </w:r>
      <w:r w:rsidR="0057149B">
        <w:rPr>
          <w:rFonts w:cs="Times New Roman"/>
          <w:sz w:val="24"/>
          <w:szCs w:val="24"/>
        </w:rPr>
        <w:t>или с целью оформления указанных документов</w:t>
      </w:r>
      <w:r w:rsidR="00057583" w:rsidRPr="006A02F7">
        <w:rPr>
          <w:rFonts w:cs="Times New Roman"/>
          <w:sz w:val="24"/>
          <w:szCs w:val="24"/>
        </w:rPr>
        <w:t xml:space="preserve">, </w:t>
      </w:r>
      <w:r w:rsidR="006C0526" w:rsidRPr="006A02F7">
        <w:rPr>
          <w:rFonts w:cs="Times New Roman"/>
          <w:sz w:val="24"/>
          <w:szCs w:val="24"/>
        </w:rPr>
        <w:t>участник платформы осуществляет следующие действия</w:t>
      </w:r>
      <w:r w:rsidR="00A97854">
        <w:rPr>
          <w:rStyle w:val="af1"/>
          <w:sz w:val="24"/>
          <w:szCs w:val="24"/>
        </w:rPr>
        <w:footnoteReference w:id="6"/>
      </w:r>
      <w:r w:rsidR="006C0526" w:rsidRPr="006A02F7">
        <w:rPr>
          <w:rFonts w:cs="Times New Roman"/>
          <w:sz w:val="24"/>
          <w:szCs w:val="24"/>
        </w:rPr>
        <w:t>:</w:t>
      </w:r>
    </w:p>
    <w:p w14:paraId="1AD7036E" w14:textId="0FEE2A6A" w:rsidR="00A5475B" w:rsidRDefault="00A5475B" w:rsidP="00A452BC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обращении пользователя платформы – проводит удостоверение личности пользователя платформы, при необходимости обновляет информацию о пользователе платформы</w:t>
      </w:r>
      <w:r w:rsidR="00574C24">
        <w:rPr>
          <w:rFonts w:cs="Times New Roman"/>
          <w:sz w:val="24"/>
          <w:szCs w:val="24"/>
        </w:rPr>
        <w:t xml:space="preserve"> </w:t>
      </w:r>
      <w:r w:rsidR="007B0B31">
        <w:rPr>
          <w:rFonts w:cs="Times New Roman"/>
          <w:sz w:val="24"/>
          <w:szCs w:val="24"/>
        </w:rPr>
        <w:t>в соответствии</w:t>
      </w:r>
      <w:r>
        <w:rPr>
          <w:rFonts w:cs="Times New Roman"/>
          <w:sz w:val="24"/>
          <w:szCs w:val="24"/>
        </w:rPr>
        <w:t xml:space="preserve"> с</w:t>
      </w:r>
      <w:r w:rsidRPr="00A5475B">
        <w:rPr>
          <w:rFonts w:cs="Times New Roman"/>
          <w:sz w:val="24"/>
          <w:szCs w:val="24"/>
        </w:rPr>
        <w:t xml:space="preserve"> пунктом 1 статьи 7 Закона № 115-ФЗ</w:t>
      </w:r>
    </w:p>
    <w:p w14:paraId="0086966E" w14:textId="061A28DD" w:rsidR="00DD2074" w:rsidRDefault="00DD2074" w:rsidP="00A452BC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227477">
        <w:rPr>
          <w:rFonts w:cs="Times New Roman"/>
          <w:sz w:val="24"/>
          <w:szCs w:val="24"/>
        </w:rPr>
        <w:t>ри обращении представителя</w:t>
      </w:r>
      <w:r w:rsidR="00574C24">
        <w:rPr>
          <w:rFonts w:cs="Times New Roman"/>
          <w:sz w:val="24"/>
          <w:szCs w:val="24"/>
        </w:rPr>
        <w:t xml:space="preserve"> пользователя платформы</w:t>
      </w:r>
      <w:r w:rsidR="00227477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проводит идентификацию </w:t>
      </w:r>
      <w:r w:rsidR="00574C24">
        <w:rPr>
          <w:rFonts w:cs="Times New Roman"/>
          <w:sz w:val="24"/>
          <w:szCs w:val="24"/>
        </w:rPr>
        <w:t>представителя пользователя платформы</w:t>
      </w:r>
      <w:r w:rsidR="00BA5B41">
        <w:rPr>
          <w:rFonts w:cs="Times New Roman"/>
          <w:sz w:val="24"/>
          <w:szCs w:val="24"/>
        </w:rPr>
        <w:t xml:space="preserve"> в соответствии с пунктом 1 статьи 7 Закона № 115-ФЗ</w:t>
      </w:r>
      <w:r w:rsidR="00574C24">
        <w:rPr>
          <w:rFonts w:cs="Times New Roman"/>
          <w:sz w:val="24"/>
          <w:szCs w:val="24"/>
        </w:rPr>
        <w:t>, если он ранее не был идентифицирован или удостоверяет его личность и при необходимости обновляет информацию о представителе пользователя платформы, если данный представитель пользователя платформы был ранее идентифицирован</w:t>
      </w:r>
      <w:r>
        <w:rPr>
          <w:rFonts w:cs="Times New Roman"/>
          <w:sz w:val="24"/>
          <w:szCs w:val="24"/>
        </w:rPr>
        <w:t xml:space="preserve">; </w:t>
      </w:r>
    </w:p>
    <w:p w14:paraId="34151037" w14:textId="6A341253" w:rsidR="006C0526" w:rsidRPr="00B352A6" w:rsidRDefault="00A452BC" w:rsidP="00082767">
      <w:pPr>
        <w:pStyle w:val="a7"/>
        <w:widowControl w:val="0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D2074">
        <w:rPr>
          <w:rFonts w:cs="Times New Roman"/>
          <w:sz w:val="24"/>
          <w:szCs w:val="24"/>
        </w:rPr>
        <w:t xml:space="preserve">при обращении </w:t>
      </w:r>
      <w:r w:rsidR="00DD2074" w:rsidRPr="006E10C1">
        <w:rPr>
          <w:rFonts w:cs="Times New Roman"/>
          <w:sz w:val="24"/>
          <w:szCs w:val="24"/>
        </w:rPr>
        <w:t>наследника пользователя платформы</w:t>
      </w:r>
      <w:r w:rsidR="00DD2074" w:rsidRPr="00B352A6">
        <w:rPr>
          <w:rFonts w:cs="Times New Roman"/>
          <w:sz w:val="24"/>
          <w:szCs w:val="24"/>
        </w:rPr>
        <w:t>, лица, получившего постановление нотариуса о возмещении расходов на достойные похороны</w:t>
      </w:r>
      <w:r w:rsidR="00DD2074">
        <w:rPr>
          <w:rFonts w:cs="Times New Roman"/>
          <w:sz w:val="24"/>
          <w:szCs w:val="24"/>
        </w:rPr>
        <w:t xml:space="preserve"> – </w:t>
      </w:r>
      <w:r w:rsidR="006C0526" w:rsidRPr="006E10C1">
        <w:rPr>
          <w:rFonts w:cs="Times New Roman"/>
          <w:sz w:val="24"/>
          <w:szCs w:val="24"/>
        </w:rPr>
        <w:t>удостовер</w:t>
      </w:r>
      <w:r w:rsidR="00574C24">
        <w:rPr>
          <w:rFonts w:cs="Times New Roman"/>
          <w:sz w:val="24"/>
          <w:szCs w:val="24"/>
        </w:rPr>
        <w:t>яет</w:t>
      </w:r>
      <w:r w:rsidR="00DD2074">
        <w:rPr>
          <w:rFonts w:cs="Times New Roman"/>
          <w:sz w:val="24"/>
          <w:szCs w:val="24"/>
        </w:rPr>
        <w:t xml:space="preserve"> личност</w:t>
      </w:r>
      <w:r w:rsidR="00574C24">
        <w:rPr>
          <w:rFonts w:cs="Times New Roman"/>
          <w:sz w:val="24"/>
          <w:szCs w:val="24"/>
        </w:rPr>
        <w:t>ь</w:t>
      </w:r>
      <w:r w:rsidR="00DD2074">
        <w:rPr>
          <w:rFonts w:cs="Times New Roman"/>
          <w:sz w:val="24"/>
          <w:szCs w:val="24"/>
        </w:rPr>
        <w:t xml:space="preserve"> обратившегося лица</w:t>
      </w:r>
      <w:r w:rsidR="006C0526" w:rsidRPr="00B352A6">
        <w:rPr>
          <w:rFonts w:cs="Times New Roman"/>
          <w:sz w:val="24"/>
          <w:szCs w:val="24"/>
        </w:rPr>
        <w:t>;</w:t>
      </w:r>
    </w:p>
    <w:p w14:paraId="515A9F52" w14:textId="0D343B29" w:rsidR="0057149B" w:rsidRDefault="0057149B" w:rsidP="00082767">
      <w:pPr>
        <w:pStyle w:val="a7"/>
        <w:widowControl w:val="0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проверяет, </w:t>
      </w:r>
      <w:r w:rsidR="00057583" w:rsidRPr="00B352A6">
        <w:rPr>
          <w:rFonts w:cs="Times New Roman"/>
          <w:sz w:val="24"/>
          <w:szCs w:val="24"/>
        </w:rPr>
        <w:t>реквизитны</w:t>
      </w:r>
      <w:r w:rsidR="00CF7720">
        <w:rPr>
          <w:rFonts w:cs="Times New Roman"/>
          <w:sz w:val="24"/>
          <w:szCs w:val="24"/>
        </w:rPr>
        <w:t>й состав</w:t>
      </w:r>
      <w:r>
        <w:rPr>
          <w:rFonts w:cs="Times New Roman"/>
          <w:sz w:val="24"/>
          <w:szCs w:val="24"/>
        </w:rPr>
        <w:t xml:space="preserve"> предоставленного документа или составляет с обратившимся лицом необходимый документ:</w:t>
      </w:r>
    </w:p>
    <w:p w14:paraId="701214D1" w14:textId="589FBBB3" w:rsidR="00494F8A" w:rsidRDefault="00996EC4" w:rsidP="00B42B0B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заявление</w:t>
      </w:r>
      <w:r w:rsidR="00CF7720" w:rsidRPr="0057149B">
        <w:rPr>
          <w:rFonts w:cs="Times New Roman"/>
          <w:b/>
          <w:sz w:val="24"/>
          <w:szCs w:val="24"/>
        </w:rPr>
        <w:t xml:space="preserve"> на перевод</w:t>
      </w:r>
      <w:r w:rsidR="00CF7720">
        <w:rPr>
          <w:rFonts w:cs="Times New Roman"/>
          <w:sz w:val="24"/>
          <w:szCs w:val="24"/>
        </w:rPr>
        <w:t xml:space="preserve"> </w:t>
      </w:r>
      <w:r w:rsidR="0057149B">
        <w:rPr>
          <w:rFonts w:cs="Times New Roman"/>
          <w:sz w:val="24"/>
          <w:szCs w:val="24"/>
        </w:rPr>
        <w:t xml:space="preserve">– составляется </w:t>
      </w:r>
      <w:r w:rsidR="00494F8A">
        <w:rPr>
          <w:rFonts w:cs="Times New Roman"/>
          <w:sz w:val="24"/>
          <w:szCs w:val="24"/>
        </w:rPr>
        <w:t xml:space="preserve">в свободной форме. При составлении заявления на перевод его реквизитный состав должен соответствовать </w:t>
      </w:r>
      <w:r w:rsidR="00494F8A" w:rsidRPr="00B352A6">
        <w:rPr>
          <w:rFonts w:cs="Times New Roman"/>
          <w:sz w:val="24"/>
          <w:szCs w:val="24"/>
        </w:rPr>
        <w:t>ре</w:t>
      </w:r>
      <w:r w:rsidR="00494F8A">
        <w:rPr>
          <w:rFonts w:cs="Times New Roman"/>
          <w:sz w:val="24"/>
          <w:szCs w:val="24"/>
        </w:rPr>
        <w:t xml:space="preserve">квизитному составу </w:t>
      </w:r>
      <w:r w:rsidR="00494F8A" w:rsidRPr="00B352A6">
        <w:rPr>
          <w:rFonts w:cs="Times New Roman"/>
          <w:sz w:val="24"/>
          <w:szCs w:val="24"/>
        </w:rPr>
        <w:t>формы</w:t>
      </w:r>
      <w:r w:rsidR="00494F8A">
        <w:rPr>
          <w:rFonts w:cs="Times New Roman"/>
          <w:sz w:val="24"/>
          <w:szCs w:val="24"/>
        </w:rPr>
        <w:t>, утвержденной пунктом</w:t>
      </w:r>
      <w:r w:rsidR="00494F8A" w:rsidRPr="00B352A6">
        <w:rPr>
          <w:rFonts w:cs="Times New Roman"/>
          <w:sz w:val="24"/>
          <w:szCs w:val="24"/>
        </w:rPr>
        <w:t xml:space="preserve"> 3.5</w:t>
      </w:r>
      <w:r w:rsidR="00BE1F82">
        <w:rPr>
          <w:rFonts w:cs="Times New Roman"/>
          <w:sz w:val="24"/>
          <w:szCs w:val="24"/>
        </w:rPr>
        <w:t xml:space="preserve"> документа [</w:t>
      </w:r>
      <w:r w:rsidR="00801979">
        <w:rPr>
          <w:rFonts w:cs="Times New Roman"/>
          <w:sz w:val="24"/>
          <w:szCs w:val="24"/>
        </w:rPr>
        <w:t>6</w:t>
      </w:r>
      <w:r w:rsidR="00494F8A">
        <w:rPr>
          <w:rFonts w:cs="Times New Roman"/>
          <w:sz w:val="24"/>
          <w:szCs w:val="24"/>
        </w:rPr>
        <w:t>]</w:t>
      </w:r>
      <w:r w:rsidR="00FA1543">
        <w:rPr>
          <w:rFonts w:cs="Times New Roman"/>
          <w:sz w:val="24"/>
          <w:szCs w:val="24"/>
        </w:rPr>
        <w:t>;</w:t>
      </w:r>
      <w:r w:rsidR="00494F8A">
        <w:rPr>
          <w:rFonts w:cs="Times New Roman"/>
          <w:sz w:val="24"/>
          <w:szCs w:val="24"/>
        </w:rPr>
        <w:t xml:space="preserve"> </w:t>
      </w:r>
    </w:p>
    <w:p w14:paraId="1C295523" w14:textId="16FCA40E" w:rsidR="00057583" w:rsidRDefault="00CF7720" w:rsidP="00B42B0B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42B0B" w:rsidRPr="00B42B0B">
        <w:rPr>
          <w:rFonts w:cs="Times New Roman"/>
          <w:b/>
          <w:sz w:val="24"/>
          <w:szCs w:val="24"/>
        </w:rPr>
        <w:t>о</w:t>
      </w:r>
      <w:r w:rsidR="00494F8A" w:rsidRPr="00B42B0B">
        <w:rPr>
          <w:rFonts w:cs="Times New Roman"/>
          <w:b/>
          <w:sz w:val="24"/>
          <w:szCs w:val="24"/>
        </w:rPr>
        <w:t>бращение о расторжении договора счета цифрового рубля</w:t>
      </w:r>
      <w:r w:rsidR="00494F8A">
        <w:rPr>
          <w:rFonts w:cs="Times New Roman"/>
          <w:sz w:val="24"/>
          <w:szCs w:val="24"/>
        </w:rPr>
        <w:t xml:space="preserve"> – составляется в свободной форме. П</w:t>
      </w:r>
      <w:r w:rsidR="00057583" w:rsidRPr="00B352A6">
        <w:rPr>
          <w:rFonts w:cs="Times New Roman"/>
          <w:sz w:val="24"/>
          <w:szCs w:val="24"/>
        </w:rPr>
        <w:t xml:space="preserve">ри </w:t>
      </w:r>
      <w:r w:rsidR="00494F8A">
        <w:rPr>
          <w:rFonts w:cs="Times New Roman"/>
          <w:sz w:val="24"/>
          <w:szCs w:val="24"/>
        </w:rPr>
        <w:t>составлении обращения</w:t>
      </w:r>
      <w:r w:rsidR="00B42B0B">
        <w:rPr>
          <w:rFonts w:cs="Times New Roman"/>
          <w:sz w:val="24"/>
          <w:szCs w:val="24"/>
        </w:rPr>
        <w:t xml:space="preserve"> о расторжении договор</w:t>
      </w:r>
      <w:r w:rsidR="00996EC4">
        <w:rPr>
          <w:rFonts w:cs="Times New Roman"/>
          <w:sz w:val="24"/>
          <w:szCs w:val="24"/>
        </w:rPr>
        <w:t>а</w:t>
      </w:r>
      <w:r w:rsidR="00B42B0B">
        <w:rPr>
          <w:rFonts w:cs="Times New Roman"/>
          <w:sz w:val="24"/>
          <w:szCs w:val="24"/>
        </w:rPr>
        <w:t xml:space="preserve"> счета цифрового рубля его реквизитный состав должен соответствовать реквизитному составу формы, утвержденной </w:t>
      </w:r>
      <w:r w:rsidR="00BE1F82">
        <w:rPr>
          <w:rFonts w:cs="Times New Roman"/>
          <w:sz w:val="24"/>
          <w:szCs w:val="24"/>
        </w:rPr>
        <w:t>пунктом 3.</w:t>
      </w:r>
      <w:r w:rsidR="00F22BEE">
        <w:rPr>
          <w:rFonts w:cs="Times New Roman"/>
          <w:sz w:val="24"/>
          <w:szCs w:val="24"/>
        </w:rPr>
        <w:t>6</w:t>
      </w:r>
      <w:r w:rsidR="00BE1F82">
        <w:rPr>
          <w:rFonts w:cs="Times New Roman"/>
          <w:sz w:val="24"/>
          <w:szCs w:val="24"/>
        </w:rPr>
        <w:t xml:space="preserve"> документа [</w:t>
      </w:r>
      <w:r w:rsidR="00801979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]</w:t>
      </w:r>
      <w:r w:rsidR="00057583" w:rsidRPr="00B352A6">
        <w:rPr>
          <w:rFonts w:cs="Times New Roman"/>
          <w:sz w:val="24"/>
          <w:szCs w:val="24"/>
        </w:rPr>
        <w:t>;</w:t>
      </w:r>
    </w:p>
    <w:p w14:paraId="25A03E3B" w14:textId="263502A2" w:rsidR="004E286C" w:rsidRPr="004E286C" w:rsidRDefault="00B00CE9" w:rsidP="004E286C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944220">
        <w:rPr>
          <w:rFonts w:cs="Times New Roman"/>
          <w:b/>
          <w:sz w:val="24"/>
          <w:szCs w:val="24"/>
        </w:rPr>
        <w:t>запрос о предоставлении сведений и документов по счету цифрового рубля</w:t>
      </w:r>
      <w:r w:rsidRPr="00B00CE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– </w:t>
      </w:r>
      <w:r w:rsidR="00944220">
        <w:rPr>
          <w:rFonts w:cs="Times New Roman"/>
          <w:sz w:val="24"/>
          <w:szCs w:val="24"/>
        </w:rPr>
        <w:t xml:space="preserve">составляется </w:t>
      </w:r>
      <w:r w:rsidR="007921AF">
        <w:rPr>
          <w:rFonts w:cs="Times New Roman"/>
          <w:sz w:val="24"/>
          <w:szCs w:val="24"/>
        </w:rPr>
        <w:t>в свободной форме</w:t>
      </w:r>
      <w:r w:rsidR="00FA1543">
        <w:rPr>
          <w:rFonts w:cs="Times New Roman"/>
          <w:sz w:val="24"/>
          <w:szCs w:val="24"/>
        </w:rPr>
        <w:t>.</w:t>
      </w:r>
      <w:r w:rsidR="007921AF">
        <w:rPr>
          <w:rFonts w:cs="Times New Roman"/>
          <w:sz w:val="24"/>
          <w:szCs w:val="24"/>
        </w:rPr>
        <w:t xml:space="preserve"> При составлении запроса о предоставлении сведений и документов по счету цифрового рубля</w:t>
      </w:r>
      <w:r w:rsidR="004E286C">
        <w:rPr>
          <w:rFonts w:cs="Times New Roman"/>
          <w:sz w:val="24"/>
          <w:szCs w:val="24"/>
        </w:rPr>
        <w:t xml:space="preserve"> необходимо обязательно указать следующие реквизиты: </w:t>
      </w:r>
      <w:r w:rsidR="004E286C" w:rsidRPr="004E286C">
        <w:rPr>
          <w:rFonts w:cs="Times New Roman"/>
          <w:sz w:val="24"/>
          <w:szCs w:val="24"/>
        </w:rPr>
        <w:t>полное наименование</w:t>
      </w:r>
      <w:r w:rsidR="004E286C">
        <w:rPr>
          <w:rFonts w:cs="Times New Roman"/>
          <w:sz w:val="24"/>
          <w:szCs w:val="24"/>
        </w:rPr>
        <w:t xml:space="preserve"> или ФИО пользователя платформы, </w:t>
      </w:r>
      <w:r w:rsidR="004E286C" w:rsidRPr="004E286C">
        <w:rPr>
          <w:rFonts w:cs="Times New Roman"/>
          <w:sz w:val="24"/>
          <w:szCs w:val="24"/>
        </w:rPr>
        <w:t>ИНН пользователя платформы</w:t>
      </w:r>
      <w:r w:rsidR="004E286C">
        <w:rPr>
          <w:rFonts w:cs="Times New Roman"/>
          <w:sz w:val="24"/>
          <w:szCs w:val="24"/>
        </w:rPr>
        <w:t xml:space="preserve"> (для юридических лиц) или реквизиты ДУЛ (</w:t>
      </w:r>
      <w:r w:rsidR="004E286C" w:rsidRPr="004E286C">
        <w:rPr>
          <w:rFonts w:cs="Times New Roman"/>
          <w:sz w:val="24"/>
          <w:szCs w:val="24"/>
        </w:rPr>
        <w:t>серия и номер, дата выдачи, кем выдан (необязательный реквизит), код подразделения (при наличии)</w:t>
      </w:r>
      <w:r w:rsidR="004E286C">
        <w:rPr>
          <w:rFonts w:cs="Times New Roman"/>
          <w:sz w:val="24"/>
          <w:szCs w:val="24"/>
        </w:rPr>
        <w:t>), а также индекс и почтовый адрес для отправки сведений и документов</w:t>
      </w:r>
      <w:r w:rsidR="00201B90">
        <w:rPr>
          <w:rFonts w:cs="Times New Roman"/>
          <w:sz w:val="24"/>
          <w:szCs w:val="24"/>
        </w:rPr>
        <w:t xml:space="preserve"> и вид документа (извещение об операциях по счету цифрового рубля, с</w:t>
      </w:r>
      <w:r w:rsidR="00201B90" w:rsidRPr="00201B90">
        <w:rPr>
          <w:rFonts w:cs="Times New Roman"/>
          <w:sz w:val="24"/>
          <w:szCs w:val="24"/>
        </w:rPr>
        <w:t>правка о доступном остатке на счете цифрового рубля</w:t>
      </w:r>
      <w:r w:rsidR="00201B90">
        <w:rPr>
          <w:rFonts w:cs="Times New Roman"/>
          <w:sz w:val="24"/>
          <w:szCs w:val="24"/>
        </w:rPr>
        <w:t>, справка о наличии счета)</w:t>
      </w:r>
      <w:r w:rsidR="004E286C" w:rsidRPr="004E286C">
        <w:rPr>
          <w:rFonts w:cs="Times New Roman"/>
          <w:sz w:val="24"/>
          <w:szCs w:val="24"/>
        </w:rPr>
        <w:t>;</w:t>
      </w:r>
    </w:p>
    <w:p w14:paraId="023A75A9" w14:textId="7AD0B1FD" w:rsidR="0011216C" w:rsidRPr="007921AF" w:rsidRDefault="005E1AAA" w:rsidP="007921AF">
      <w:pPr>
        <w:pStyle w:val="a7"/>
        <w:spacing w:before="12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порядке, принятом у участника платформы </w:t>
      </w:r>
      <w:r w:rsidR="0011216C" w:rsidRPr="007921AF">
        <w:rPr>
          <w:sz w:val="24"/>
          <w:szCs w:val="24"/>
        </w:rPr>
        <w:t>удостоверяет подпись лица, составившего заявление на перевод, обращение о расторжении договора счета цифрового рубля или запрос о предоставлении сведений и документов по счету цифрового рубля</w:t>
      </w:r>
      <w:r w:rsidR="008C3E58" w:rsidRPr="007921AF">
        <w:rPr>
          <w:sz w:val="24"/>
          <w:szCs w:val="24"/>
        </w:rPr>
        <w:t xml:space="preserve"> проставлением подписи работника участника платформы</w:t>
      </w:r>
      <w:r w:rsidR="00355DE1" w:rsidRPr="007921AF">
        <w:rPr>
          <w:sz w:val="24"/>
          <w:szCs w:val="24"/>
        </w:rPr>
        <w:t xml:space="preserve"> с указанием фамилии, инициалов и должности и проставлением оттиска печати (штампа) (пр</w:t>
      </w:r>
      <w:r w:rsidR="005B707D">
        <w:rPr>
          <w:sz w:val="24"/>
          <w:szCs w:val="24"/>
        </w:rPr>
        <w:t>и наличии) участника платформы</w:t>
      </w:r>
      <w:r w:rsidR="00355DE1" w:rsidRPr="007921AF">
        <w:rPr>
          <w:sz w:val="24"/>
          <w:szCs w:val="24"/>
        </w:rPr>
        <w:t xml:space="preserve"> или внутреннего структурного под</w:t>
      </w:r>
      <w:r w:rsidR="005B707D">
        <w:rPr>
          <w:sz w:val="24"/>
          <w:szCs w:val="24"/>
        </w:rPr>
        <w:t>разделения участника платформы</w:t>
      </w:r>
      <w:r w:rsidR="00355DE1" w:rsidRPr="007921AF">
        <w:rPr>
          <w:sz w:val="24"/>
          <w:szCs w:val="24"/>
        </w:rPr>
        <w:t>;</w:t>
      </w:r>
    </w:p>
    <w:p w14:paraId="66060F8F" w14:textId="76F1629B" w:rsidR="00A452BC" w:rsidRPr="00A83C17" w:rsidRDefault="00A83C17" w:rsidP="00A83C17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обращении представителя пользователя платформы</w:t>
      </w:r>
      <w:r w:rsidR="00CD641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наследника или лица, указанного в постановлении о возмещении расходов </w:t>
      </w:r>
      <w:r w:rsidR="0011216C">
        <w:rPr>
          <w:rFonts w:cs="Times New Roman"/>
          <w:sz w:val="24"/>
          <w:szCs w:val="24"/>
        </w:rPr>
        <w:t>на достойные похороны,</w:t>
      </w:r>
      <w:r>
        <w:rPr>
          <w:rFonts w:cs="Times New Roman"/>
          <w:sz w:val="24"/>
          <w:szCs w:val="24"/>
        </w:rPr>
        <w:t xml:space="preserve"> принимает от данных лиц документы, подтверждающие их</w:t>
      </w:r>
      <w:r w:rsidR="00A452BC" w:rsidRPr="006A02F7">
        <w:rPr>
          <w:rFonts w:cs="Times New Roman"/>
          <w:sz w:val="24"/>
          <w:szCs w:val="24"/>
        </w:rPr>
        <w:t xml:space="preserve"> право на распоряжение остатком цифровых рублей, учитываемых на счете цифрового рубля пользователя платформы</w:t>
      </w:r>
      <w:r w:rsidR="00C70E3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или самим счетом цифрового рубля пользователя платформы</w:t>
      </w:r>
      <w:r w:rsidR="00A452BC" w:rsidRPr="006A02F7">
        <w:rPr>
          <w:rFonts w:cs="Times New Roman"/>
          <w:sz w:val="24"/>
          <w:szCs w:val="24"/>
        </w:rPr>
        <w:t xml:space="preserve"> (да</w:t>
      </w:r>
      <w:r>
        <w:rPr>
          <w:rFonts w:cs="Times New Roman"/>
          <w:sz w:val="24"/>
          <w:szCs w:val="24"/>
        </w:rPr>
        <w:t>лее – подтверждающие документы);</w:t>
      </w:r>
    </w:p>
    <w:p w14:paraId="43C4A318" w14:textId="799141D6" w:rsidR="00A83C17" w:rsidRPr="006C5DCE" w:rsidRDefault="006C0526" w:rsidP="006C5DCE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формирует и заверяет копии</w:t>
      </w:r>
      <w:r w:rsidR="00A83C17">
        <w:rPr>
          <w:rFonts w:cs="Times New Roman"/>
          <w:sz w:val="24"/>
          <w:szCs w:val="24"/>
        </w:rPr>
        <w:t xml:space="preserve"> подтверждающих документов</w:t>
      </w:r>
      <w:r w:rsidRPr="00B352A6">
        <w:rPr>
          <w:rFonts w:cs="Times New Roman"/>
          <w:sz w:val="24"/>
          <w:szCs w:val="24"/>
        </w:rPr>
        <w:t xml:space="preserve"> в порядке, принятом у участника платформы с соблюд</w:t>
      </w:r>
      <w:r w:rsidR="00BE1F82">
        <w:rPr>
          <w:rFonts w:cs="Times New Roman"/>
          <w:sz w:val="24"/>
          <w:szCs w:val="24"/>
        </w:rPr>
        <w:t>ением требований документа [</w:t>
      </w:r>
      <w:r w:rsidR="00801979">
        <w:rPr>
          <w:rFonts w:cs="Times New Roman"/>
          <w:sz w:val="24"/>
          <w:szCs w:val="24"/>
        </w:rPr>
        <w:t>7</w:t>
      </w:r>
      <w:r w:rsidR="00057583" w:rsidRPr="00B352A6">
        <w:rPr>
          <w:rFonts w:cs="Times New Roman"/>
          <w:sz w:val="24"/>
          <w:szCs w:val="24"/>
        </w:rPr>
        <w:t>]. При подготовке копий документов участник платформы осуществляет визуальную оценку документа в порядке,</w:t>
      </w:r>
      <w:r w:rsidR="001E50E4" w:rsidRPr="00B352A6">
        <w:rPr>
          <w:rFonts w:cs="Times New Roman"/>
          <w:sz w:val="24"/>
          <w:szCs w:val="24"/>
        </w:rPr>
        <w:t xml:space="preserve"> принятом у участника платформы;</w:t>
      </w:r>
      <w:r w:rsidR="00A83C17" w:rsidRPr="006C5DCE">
        <w:rPr>
          <w:rFonts w:cs="Times New Roman"/>
          <w:sz w:val="24"/>
          <w:szCs w:val="24"/>
        </w:rPr>
        <w:t xml:space="preserve"> </w:t>
      </w:r>
    </w:p>
    <w:p w14:paraId="2A9AC4BB" w14:textId="009C1366" w:rsidR="00A97854" w:rsidRDefault="001E50E4" w:rsidP="00A97854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lastRenderedPageBreak/>
        <w:t xml:space="preserve">готовит </w:t>
      </w:r>
      <w:r w:rsidR="00EF2B31" w:rsidRPr="00B352A6">
        <w:rPr>
          <w:rFonts w:cs="Times New Roman"/>
          <w:sz w:val="24"/>
          <w:szCs w:val="24"/>
        </w:rPr>
        <w:t>сопроводительное письмо,</w:t>
      </w:r>
      <w:r w:rsidR="00EF2B31">
        <w:rPr>
          <w:rFonts w:cs="Times New Roman"/>
          <w:sz w:val="24"/>
          <w:szCs w:val="24"/>
        </w:rPr>
        <w:t xml:space="preserve"> в котором </w:t>
      </w:r>
      <w:r w:rsidR="001F614A">
        <w:rPr>
          <w:rFonts w:cs="Times New Roman"/>
          <w:sz w:val="24"/>
          <w:szCs w:val="24"/>
        </w:rPr>
        <w:t>указывает заголовок «О направлении документов в рамках расчетного обслуживания на платформе цифрового рубля» и перечисляет документы, которые будут направлены с сопроводительным письмом</w:t>
      </w:r>
      <w:r w:rsidR="00EF2B31">
        <w:rPr>
          <w:rFonts w:cs="Times New Roman"/>
          <w:sz w:val="24"/>
          <w:szCs w:val="24"/>
        </w:rPr>
        <w:t>. Каждое заявление о переводе, обращение о расторжении договора счета цифрового рубля и запрос о предоставлении сведений и документов по счету цифрового рубля с предоставленными с ними подтверждающими документами направляется оператору платформы отдельно</w:t>
      </w:r>
      <w:r w:rsidR="001A67B9">
        <w:rPr>
          <w:rFonts w:cs="Times New Roman"/>
          <w:sz w:val="24"/>
          <w:szCs w:val="24"/>
        </w:rPr>
        <w:t>;</w:t>
      </w:r>
    </w:p>
    <w:p w14:paraId="2CEF2755" w14:textId="68ABE0FC" w:rsidR="00A97854" w:rsidRPr="00A97854" w:rsidRDefault="00A97854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A97854">
        <w:rPr>
          <w:rFonts w:cs="Times New Roman"/>
          <w:sz w:val="24"/>
          <w:szCs w:val="24"/>
        </w:rPr>
        <w:t>при обращении представителя пользователя платформы</w:t>
      </w:r>
      <w:r w:rsidR="000656EF">
        <w:rPr>
          <w:rFonts w:cs="Times New Roman"/>
          <w:sz w:val="24"/>
          <w:szCs w:val="24"/>
        </w:rPr>
        <w:t>, если сведения о них не были ранее направлены участнику платформы</w:t>
      </w:r>
      <w:r w:rsidR="00920BBF">
        <w:rPr>
          <w:rFonts w:cs="Times New Roman"/>
          <w:sz w:val="24"/>
          <w:szCs w:val="24"/>
        </w:rPr>
        <w:t>,</w:t>
      </w:r>
      <w:r w:rsidR="00920BBF" w:rsidRPr="00920BBF">
        <w:rPr>
          <w:rFonts w:cs="Times New Roman"/>
          <w:sz w:val="24"/>
          <w:szCs w:val="24"/>
        </w:rPr>
        <w:t xml:space="preserve"> формирует и направляет оператору платформы электронное сообщение в соответствии с документом [2] на изменение реквизитов пользователя платформы (направление оператору платформы информации о новом представителе пользователя платформы).</w:t>
      </w:r>
      <w:r w:rsidR="00920BBF" w:rsidRPr="00A97854" w:rsidDel="00920BBF">
        <w:rPr>
          <w:rFonts w:cs="Times New Roman"/>
          <w:sz w:val="24"/>
          <w:szCs w:val="24"/>
        </w:rPr>
        <w:t xml:space="preserve"> </w:t>
      </w:r>
    </w:p>
    <w:p w14:paraId="1A32C0E1" w14:textId="4D302B67" w:rsidR="001A67B9" w:rsidRPr="00B352A6" w:rsidRDefault="001A67B9" w:rsidP="007A1765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готовит</w:t>
      </w:r>
      <w:r w:rsidRPr="001A67B9">
        <w:t xml:space="preserve"> </w:t>
      </w:r>
      <w:bookmarkStart w:id="28" w:name="_Ref178090977"/>
      <w:r w:rsidR="00AE440F">
        <w:rPr>
          <w:rFonts w:cs="Times New Roman"/>
          <w:sz w:val="24"/>
          <w:szCs w:val="24"/>
        </w:rPr>
        <w:t>пакет ЭКД</w:t>
      </w:r>
      <w:r w:rsidR="00AE440F" w:rsidRPr="00AD161C">
        <w:rPr>
          <w:rFonts w:cs="Times New Roman"/>
          <w:sz w:val="24"/>
          <w:szCs w:val="24"/>
          <w:vertAlign w:val="superscript"/>
        </w:rPr>
        <w:t xml:space="preserve"> </w:t>
      </w:r>
      <w:r w:rsidR="00AD161C" w:rsidRPr="00AD161C">
        <w:rPr>
          <w:rFonts w:cs="Times New Roman"/>
          <w:sz w:val="24"/>
          <w:szCs w:val="24"/>
          <w:vertAlign w:val="superscript"/>
        </w:rPr>
        <w:footnoteReference w:id="7"/>
      </w:r>
      <w:bookmarkEnd w:id="28"/>
      <w:r>
        <w:rPr>
          <w:rFonts w:cs="Times New Roman"/>
          <w:sz w:val="24"/>
          <w:szCs w:val="24"/>
        </w:rPr>
        <w:t xml:space="preserve">. </w:t>
      </w:r>
    </w:p>
    <w:p w14:paraId="5C10C951" w14:textId="7876DB3E" w:rsidR="006C0526" w:rsidRPr="00B352A6" w:rsidRDefault="006C0526" w:rsidP="00E5193E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После завершения мероприятий</w:t>
      </w:r>
      <w:r w:rsidR="00E31A6D" w:rsidRPr="00B352A6">
        <w:rPr>
          <w:rFonts w:cs="Times New Roman"/>
          <w:sz w:val="24"/>
          <w:szCs w:val="24"/>
        </w:rPr>
        <w:t>, указанных</w:t>
      </w:r>
      <w:r w:rsidR="00E5193E">
        <w:rPr>
          <w:rFonts w:cs="Times New Roman"/>
          <w:sz w:val="24"/>
          <w:szCs w:val="24"/>
        </w:rPr>
        <w:t xml:space="preserve"> в пункте </w:t>
      </w:r>
      <w:r w:rsidR="00E5193E" w:rsidRPr="00E5193E">
        <w:rPr>
          <w:rFonts w:cs="Times New Roman"/>
          <w:sz w:val="24"/>
          <w:szCs w:val="24"/>
        </w:rPr>
        <w:t>2</w:t>
      </w:r>
      <w:r w:rsidR="00E5193E">
        <w:rPr>
          <w:rFonts w:cs="Times New Roman"/>
          <w:sz w:val="24"/>
          <w:szCs w:val="24"/>
        </w:rPr>
        <w:t>.1.</w:t>
      </w:r>
      <w:r w:rsidR="007921AF">
        <w:rPr>
          <w:rFonts w:cs="Times New Roman"/>
          <w:sz w:val="24"/>
          <w:szCs w:val="24"/>
        </w:rPr>
        <w:t>1</w:t>
      </w:r>
      <w:r w:rsidR="00EC5813" w:rsidRPr="00B352A6">
        <w:rPr>
          <w:rFonts w:cs="Times New Roman"/>
          <w:sz w:val="24"/>
          <w:szCs w:val="24"/>
        </w:rPr>
        <w:t xml:space="preserve"> Стандарта</w:t>
      </w:r>
      <w:r w:rsidRPr="00B352A6">
        <w:rPr>
          <w:rFonts w:cs="Times New Roman"/>
          <w:sz w:val="24"/>
          <w:szCs w:val="24"/>
        </w:rPr>
        <w:t xml:space="preserve">, </w:t>
      </w:r>
      <w:r w:rsidR="007921AF">
        <w:rPr>
          <w:rFonts w:cs="Times New Roman"/>
          <w:sz w:val="24"/>
          <w:szCs w:val="24"/>
        </w:rPr>
        <w:t xml:space="preserve">оригинал </w:t>
      </w:r>
      <w:r w:rsidR="00563487">
        <w:rPr>
          <w:rFonts w:cs="Times New Roman"/>
          <w:sz w:val="24"/>
          <w:szCs w:val="24"/>
        </w:rPr>
        <w:t xml:space="preserve">сопроводительного письма, </w:t>
      </w:r>
      <w:r w:rsidRPr="00B352A6">
        <w:rPr>
          <w:rFonts w:cs="Times New Roman"/>
          <w:sz w:val="24"/>
          <w:szCs w:val="24"/>
        </w:rPr>
        <w:t>заявлени</w:t>
      </w:r>
      <w:r w:rsidR="007921AF">
        <w:rPr>
          <w:rFonts w:cs="Times New Roman"/>
          <w:sz w:val="24"/>
          <w:szCs w:val="24"/>
        </w:rPr>
        <w:t>я</w:t>
      </w:r>
      <w:r w:rsidRPr="00B352A6">
        <w:rPr>
          <w:rFonts w:cs="Times New Roman"/>
          <w:sz w:val="24"/>
          <w:szCs w:val="24"/>
        </w:rPr>
        <w:t xml:space="preserve"> о переводе, </w:t>
      </w:r>
      <w:r w:rsidR="00EC5813" w:rsidRPr="00B352A6">
        <w:rPr>
          <w:rFonts w:cs="Times New Roman"/>
          <w:sz w:val="24"/>
          <w:szCs w:val="24"/>
        </w:rPr>
        <w:t>обращени</w:t>
      </w:r>
      <w:r w:rsidR="007921AF">
        <w:rPr>
          <w:rFonts w:cs="Times New Roman"/>
          <w:sz w:val="24"/>
          <w:szCs w:val="24"/>
        </w:rPr>
        <w:t>я</w:t>
      </w:r>
      <w:r w:rsidR="00E5193E">
        <w:rPr>
          <w:rFonts w:cs="Times New Roman"/>
          <w:sz w:val="24"/>
          <w:szCs w:val="24"/>
        </w:rPr>
        <w:t xml:space="preserve"> о расторжении договора счета цифрового рубля</w:t>
      </w:r>
      <w:r w:rsidR="00EC5813" w:rsidRPr="00B352A6">
        <w:rPr>
          <w:rFonts w:cs="Times New Roman"/>
          <w:sz w:val="24"/>
          <w:szCs w:val="24"/>
        </w:rPr>
        <w:t xml:space="preserve">, </w:t>
      </w:r>
      <w:r w:rsidR="00E5193E">
        <w:rPr>
          <w:rFonts w:cs="Times New Roman"/>
          <w:sz w:val="24"/>
          <w:szCs w:val="24"/>
        </w:rPr>
        <w:t>запрос</w:t>
      </w:r>
      <w:r w:rsidR="007921AF">
        <w:rPr>
          <w:rFonts w:cs="Times New Roman"/>
          <w:sz w:val="24"/>
          <w:szCs w:val="24"/>
        </w:rPr>
        <w:t>а</w:t>
      </w:r>
      <w:r w:rsidR="00E5193E">
        <w:rPr>
          <w:rFonts w:cs="Times New Roman"/>
          <w:sz w:val="24"/>
          <w:szCs w:val="24"/>
        </w:rPr>
        <w:t xml:space="preserve"> о предоставлении сведений и документов по счету цифрового рубля, </w:t>
      </w:r>
      <w:r w:rsidRPr="00B352A6">
        <w:rPr>
          <w:rFonts w:cs="Times New Roman"/>
          <w:sz w:val="24"/>
          <w:szCs w:val="24"/>
        </w:rPr>
        <w:t>а также заверенные участником платформы копии подтверждающих документов</w:t>
      </w:r>
      <w:r w:rsidR="00EC5813" w:rsidRPr="00B352A6">
        <w:rPr>
          <w:rFonts w:cs="Times New Roman"/>
          <w:sz w:val="24"/>
          <w:szCs w:val="24"/>
        </w:rPr>
        <w:t>,</w:t>
      </w:r>
      <w:r w:rsidRPr="00B352A6">
        <w:rPr>
          <w:rFonts w:cs="Times New Roman"/>
          <w:sz w:val="24"/>
          <w:szCs w:val="24"/>
        </w:rPr>
        <w:t xml:space="preserve"> участник платформы направляет оператору платформы</w:t>
      </w:r>
      <w:r w:rsidR="00EC5813" w:rsidRPr="00B352A6">
        <w:rPr>
          <w:rFonts w:cs="Times New Roman"/>
          <w:sz w:val="24"/>
          <w:szCs w:val="24"/>
        </w:rPr>
        <w:t xml:space="preserve"> на бумажном носителе </w:t>
      </w:r>
      <w:r w:rsidR="00B25F53">
        <w:rPr>
          <w:rFonts w:cs="Times New Roman"/>
          <w:sz w:val="24"/>
          <w:szCs w:val="24"/>
        </w:rPr>
        <w:t>в Отделение по Самарской области</w:t>
      </w:r>
      <w:r w:rsidRPr="00B352A6">
        <w:rPr>
          <w:rFonts w:cs="Times New Roman"/>
          <w:sz w:val="24"/>
          <w:szCs w:val="24"/>
        </w:rPr>
        <w:t xml:space="preserve"> Волго-Вятского Главного управления Банка России в срок не позднее </w:t>
      </w:r>
      <w:r w:rsidR="001A67B9">
        <w:rPr>
          <w:rFonts w:cs="Times New Roman"/>
          <w:sz w:val="24"/>
          <w:szCs w:val="24"/>
        </w:rPr>
        <w:t xml:space="preserve">рабочего </w:t>
      </w:r>
      <w:r w:rsidRPr="00B352A6">
        <w:rPr>
          <w:rFonts w:cs="Times New Roman"/>
          <w:sz w:val="24"/>
          <w:szCs w:val="24"/>
        </w:rPr>
        <w:t>дня, следующего за днем приема докум</w:t>
      </w:r>
      <w:r w:rsidR="00E5193E">
        <w:rPr>
          <w:rFonts w:cs="Times New Roman"/>
          <w:sz w:val="24"/>
          <w:szCs w:val="24"/>
        </w:rPr>
        <w:t>ентов</w:t>
      </w:r>
      <w:r w:rsidR="00057583" w:rsidRPr="00B352A6">
        <w:rPr>
          <w:rFonts w:cs="Times New Roman"/>
          <w:sz w:val="24"/>
          <w:szCs w:val="24"/>
        </w:rPr>
        <w:t>.</w:t>
      </w:r>
      <w:r w:rsidR="00563487">
        <w:rPr>
          <w:rFonts w:cs="Times New Roman"/>
          <w:sz w:val="24"/>
          <w:szCs w:val="24"/>
        </w:rPr>
        <w:t xml:space="preserve"> На конверте в поле «получатель» указывает «Отделение по Самарской области Волго-Вятского Главного управления Банка России (для хаб «Самара»).</w:t>
      </w:r>
    </w:p>
    <w:p w14:paraId="6AA49EE9" w14:textId="7C240825" w:rsidR="00E31A6D" w:rsidRPr="00BC1638" w:rsidRDefault="00323D13" w:rsidP="00BC1638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 позднее рабочего дня, в котором были направлены документы в Отделение по Самарской области Волго-Вятского Главного управления Банка России, участник платформы направляет пакет ЭКД через личный кабинет. </w:t>
      </w:r>
      <w:r w:rsidR="007921AF">
        <w:rPr>
          <w:rFonts w:cs="Times New Roman"/>
          <w:sz w:val="24"/>
          <w:szCs w:val="24"/>
        </w:rPr>
        <w:t xml:space="preserve">Каждый </w:t>
      </w:r>
      <w:r>
        <w:rPr>
          <w:rFonts w:cs="Times New Roman"/>
          <w:sz w:val="24"/>
          <w:szCs w:val="24"/>
        </w:rPr>
        <w:t>пакет ЭКД</w:t>
      </w:r>
      <w:r w:rsidR="00EF2B31" w:rsidRPr="00EF2B31">
        <w:rPr>
          <w:rFonts w:cs="Times New Roman"/>
          <w:sz w:val="24"/>
          <w:szCs w:val="24"/>
        </w:rPr>
        <w:t xml:space="preserve"> направляется оператору платформы </w:t>
      </w:r>
      <w:r w:rsidR="00EF2B31">
        <w:rPr>
          <w:rFonts w:cs="Times New Roman"/>
          <w:sz w:val="24"/>
          <w:szCs w:val="24"/>
        </w:rPr>
        <w:t xml:space="preserve">через личный кабинет </w:t>
      </w:r>
      <w:r w:rsidR="00EF2B31" w:rsidRPr="00EF2B31">
        <w:rPr>
          <w:rFonts w:cs="Times New Roman"/>
          <w:sz w:val="24"/>
          <w:szCs w:val="24"/>
        </w:rPr>
        <w:t>отдельно.</w:t>
      </w:r>
      <w:r w:rsidR="00CB6540" w:rsidRPr="00CB6540">
        <w:t xml:space="preserve"> </w:t>
      </w:r>
      <w:r w:rsidR="00CB6540" w:rsidRPr="00CB6540">
        <w:rPr>
          <w:rFonts w:cs="Times New Roman"/>
          <w:sz w:val="24"/>
          <w:szCs w:val="24"/>
        </w:rPr>
        <w:t>Если участник платформы не имеет возможности представить в Банк России электронны</w:t>
      </w:r>
      <w:r w:rsidR="00CB6540">
        <w:rPr>
          <w:rFonts w:cs="Times New Roman"/>
          <w:sz w:val="24"/>
          <w:szCs w:val="24"/>
        </w:rPr>
        <w:t>е копии</w:t>
      </w:r>
      <w:r w:rsidR="00CB6540" w:rsidRPr="00CB6540">
        <w:rPr>
          <w:rFonts w:cs="Times New Roman"/>
          <w:sz w:val="24"/>
          <w:szCs w:val="24"/>
        </w:rPr>
        <w:t xml:space="preserve"> документ</w:t>
      </w:r>
      <w:r w:rsidR="00CB6540">
        <w:rPr>
          <w:rFonts w:cs="Times New Roman"/>
          <w:sz w:val="24"/>
          <w:szCs w:val="24"/>
        </w:rPr>
        <w:t>ов</w:t>
      </w:r>
      <w:r w:rsidR="00CB6540" w:rsidRPr="00CB6540">
        <w:rPr>
          <w:rFonts w:cs="Times New Roman"/>
          <w:sz w:val="24"/>
          <w:szCs w:val="24"/>
        </w:rPr>
        <w:t xml:space="preserve"> в результате технического сбоя или временного прекращении приема электронных </w:t>
      </w:r>
      <w:r w:rsidR="00CB6540">
        <w:rPr>
          <w:rFonts w:cs="Times New Roman"/>
          <w:sz w:val="24"/>
          <w:szCs w:val="24"/>
        </w:rPr>
        <w:t xml:space="preserve">копий </w:t>
      </w:r>
      <w:r w:rsidR="00CB6540" w:rsidRPr="00CB6540">
        <w:rPr>
          <w:rFonts w:cs="Times New Roman"/>
          <w:sz w:val="24"/>
          <w:szCs w:val="24"/>
        </w:rPr>
        <w:t>документов через личный кабинет со сто</w:t>
      </w:r>
      <w:r w:rsidR="00AA3903">
        <w:rPr>
          <w:rFonts w:cs="Times New Roman"/>
          <w:sz w:val="24"/>
          <w:szCs w:val="24"/>
        </w:rPr>
        <w:t>роны Банка России</w:t>
      </w:r>
      <w:r w:rsidR="00CB6540" w:rsidRPr="00CB6540">
        <w:rPr>
          <w:rFonts w:cs="Times New Roman"/>
          <w:sz w:val="24"/>
          <w:szCs w:val="24"/>
        </w:rPr>
        <w:t xml:space="preserve">, необходимо руководствоваться соответствующими положениями, приведенными в Указании Банка России от 03.09.2024 № 6836-У «О порядке взаимодействия Банка России с кредитными организациями, некредитными финансовыми организациями, лицами, оказывающими профессиональные услуги на финансовом рынке, и другими участниками информационного обмена при </w:t>
      </w:r>
      <w:r w:rsidR="00CB6540" w:rsidRPr="00CB6540">
        <w:rPr>
          <w:rFonts w:cs="Times New Roman"/>
          <w:sz w:val="24"/>
          <w:szCs w:val="24"/>
        </w:rPr>
        <w:lastRenderedPageBreak/>
        <w:t>использовании ими информационных ресурсов Банка России, в том числе личного кабинета, а также о порядке и сроках направления уведомления об использовании личного кабинета и уведомления об отказе от использования личного кабинета».</w:t>
      </w:r>
    </w:p>
    <w:p w14:paraId="77F40B83" w14:textId="2D3677E8" w:rsidR="00C92AB3" w:rsidRPr="00EF2B31" w:rsidRDefault="00C92AB3" w:rsidP="006A46A4">
      <w:pPr>
        <w:pStyle w:val="a7"/>
        <w:spacing w:before="120" w:line="360" w:lineRule="auto"/>
        <w:ind w:left="0"/>
        <w:jc w:val="both"/>
        <w:rPr>
          <w:rFonts w:cs="Times New Roman"/>
          <w:iCs/>
          <w:sz w:val="24"/>
          <w:szCs w:val="24"/>
        </w:rPr>
      </w:pPr>
      <w:r w:rsidRPr="00EF2B31">
        <w:rPr>
          <w:rFonts w:cs="Times New Roman"/>
          <w:iCs/>
          <w:sz w:val="24"/>
          <w:szCs w:val="24"/>
        </w:rPr>
        <w:t>П</w:t>
      </w:r>
      <w:r w:rsidR="00392BD1" w:rsidRPr="00EF2B31">
        <w:rPr>
          <w:rFonts w:cs="Times New Roman"/>
          <w:iCs/>
          <w:sz w:val="24"/>
          <w:szCs w:val="24"/>
        </w:rPr>
        <w:t xml:space="preserve">ри передаче </w:t>
      </w:r>
      <w:r w:rsidR="00CB6540">
        <w:rPr>
          <w:rFonts w:cs="Times New Roman"/>
          <w:iCs/>
          <w:sz w:val="24"/>
          <w:szCs w:val="24"/>
        </w:rPr>
        <w:t xml:space="preserve">электронных копий </w:t>
      </w:r>
      <w:r w:rsidR="00392BD1" w:rsidRPr="00EF2B31">
        <w:rPr>
          <w:rFonts w:cs="Times New Roman"/>
          <w:iCs/>
          <w:sz w:val="24"/>
          <w:szCs w:val="24"/>
        </w:rPr>
        <w:t>документов оператору платформы</w:t>
      </w:r>
      <w:r w:rsidR="00EF2B31" w:rsidRPr="00EF2B31">
        <w:rPr>
          <w:rFonts w:cs="Times New Roman"/>
          <w:iCs/>
          <w:sz w:val="24"/>
          <w:szCs w:val="24"/>
        </w:rPr>
        <w:t xml:space="preserve"> через личный кабинет</w:t>
      </w:r>
      <w:r w:rsidRPr="00EF2B31">
        <w:rPr>
          <w:rFonts w:cs="Times New Roman"/>
          <w:iCs/>
          <w:sz w:val="24"/>
          <w:szCs w:val="24"/>
        </w:rPr>
        <w:t>, участник платформы должен выполнить следующие действия:</w:t>
      </w:r>
    </w:p>
    <w:p w14:paraId="539DFF2C" w14:textId="7CAFEC72" w:rsidR="00392BD1" w:rsidRPr="00EC64E4" w:rsidRDefault="00C92AB3" w:rsidP="00EF2B31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EC64E4">
        <w:rPr>
          <w:rFonts w:cs="Times New Roman"/>
          <w:sz w:val="24"/>
          <w:szCs w:val="24"/>
        </w:rPr>
        <w:t>ыбрать тематику</w:t>
      </w:r>
      <w:r w:rsidR="00392BD1" w:rsidRPr="00EC64E4">
        <w:rPr>
          <w:rFonts w:cs="Times New Roman"/>
          <w:sz w:val="24"/>
          <w:szCs w:val="24"/>
        </w:rPr>
        <w:t xml:space="preserve"> «</w:t>
      </w:r>
      <w:r w:rsidR="000B5C00">
        <w:rPr>
          <w:rFonts w:cs="Times New Roman"/>
          <w:sz w:val="24"/>
          <w:szCs w:val="24"/>
        </w:rPr>
        <w:t>Обращение (запрос)</w:t>
      </w:r>
      <w:r w:rsidR="00392BD1" w:rsidRPr="00EC64E4">
        <w:rPr>
          <w:rFonts w:cs="Times New Roman"/>
          <w:sz w:val="24"/>
          <w:szCs w:val="24"/>
        </w:rPr>
        <w:t>»</w:t>
      </w:r>
      <w:r w:rsidR="000B5C00">
        <w:rPr>
          <w:rFonts w:cs="Times New Roman"/>
          <w:sz w:val="24"/>
          <w:szCs w:val="24"/>
        </w:rPr>
        <w:t>;</w:t>
      </w:r>
    </w:p>
    <w:p w14:paraId="164903F3" w14:textId="49191A4C" w:rsidR="00392BD1" w:rsidRPr="00B352A6" w:rsidRDefault="00392BD1" w:rsidP="00437687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 «Адресатах» первого уровня выбрать: </w:t>
      </w:r>
      <w:r w:rsidR="000B5C00">
        <w:rPr>
          <w:rFonts w:cs="Times New Roman"/>
          <w:sz w:val="24"/>
          <w:szCs w:val="24"/>
        </w:rPr>
        <w:t>Территориальные учреждения</w:t>
      </w:r>
      <w:r w:rsidRPr="00B352A6">
        <w:rPr>
          <w:rFonts w:cs="Times New Roman"/>
          <w:sz w:val="24"/>
          <w:szCs w:val="24"/>
        </w:rPr>
        <w:t>;</w:t>
      </w:r>
    </w:p>
    <w:p w14:paraId="0A294C22" w14:textId="60DE698F" w:rsidR="00392BD1" w:rsidRDefault="00392BD1" w:rsidP="00437687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 «Адресатах» второго уровня выбрать: </w:t>
      </w:r>
      <w:r w:rsidR="000B5C00">
        <w:rPr>
          <w:rFonts w:cs="Times New Roman"/>
          <w:sz w:val="24"/>
          <w:szCs w:val="24"/>
        </w:rPr>
        <w:t>Волго-Вятское ГУ Банка России</w:t>
      </w:r>
      <w:r w:rsidRPr="00B352A6">
        <w:rPr>
          <w:rFonts w:cs="Times New Roman"/>
          <w:sz w:val="24"/>
          <w:szCs w:val="24"/>
        </w:rPr>
        <w:t>;</w:t>
      </w:r>
    </w:p>
    <w:p w14:paraId="2589FD6B" w14:textId="47C8FC58" w:rsidR="000B5C00" w:rsidRPr="000B5C00" w:rsidRDefault="000B5C00" w:rsidP="00437687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«Адресатах» третьего</w:t>
      </w:r>
      <w:r w:rsidRPr="00B352A6">
        <w:rPr>
          <w:rFonts w:cs="Times New Roman"/>
          <w:sz w:val="24"/>
          <w:szCs w:val="24"/>
        </w:rPr>
        <w:t xml:space="preserve"> уровня выбрать: </w:t>
      </w:r>
      <w:r>
        <w:rPr>
          <w:rFonts w:cs="Times New Roman"/>
          <w:sz w:val="24"/>
          <w:szCs w:val="24"/>
        </w:rPr>
        <w:t>Центр операционной поддержки операций с цифровыми рублями «Самара»</w:t>
      </w:r>
      <w:r w:rsidRPr="00B352A6">
        <w:rPr>
          <w:rFonts w:cs="Times New Roman"/>
          <w:sz w:val="24"/>
          <w:szCs w:val="24"/>
        </w:rPr>
        <w:t>;</w:t>
      </w:r>
    </w:p>
    <w:p w14:paraId="6D5A796F" w14:textId="7BB1A8ED" w:rsidR="00392BD1" w:rsidRPr="00B352A6" w:rsidRDefault="00392BD1" w:rsidP="00437687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 поле «Характеристика ограниченного доступа к документу» проставить отметку: </w:t>
      </w:r>
      <w:r w:rsidR="00D33A3D" w:rsidRPr="00B352A6">
        <w:rPr>
          <w:rFonts w:cs="Times New Roman"/>
          <w:sz w:val="24"/>
          <w:szCs w:val="24"/>
        </w:rPr>
        <w:t>Конфиденциально</w:t>
      </w:r>
      <w:r w:rsidRPr="00B352A6">
        <w:rPr>
          <w:rFonts w:cs="Times New Roman"/>
          <w:sz w:val="24"/>
          <w:szCs w:val="24"/>
        </w:rPr>
        <w:t>;</w:t>
      </w:r>
    </w:p>
    <w:p w14:paraId="32D2C069" w14:textId="5B1B1D4B" w:rsidR="000B5C00" w:rsidRPr="005110A5" w:rsidRDefault="00392BD1" w:rsidP="00437687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в поле «Сопроводительное письмо» указать: Документы для оператора платформы цифрового рубля</w:t>
      </w:r>
      <w:r w:rsidR="00437687">
        <w:rPr>
          <w:rFonts w:cs="Times New Roman"/>
          <w:sz w:val="24"/>
          <w:szCs w:val="24"/>
        </w:rPr>
        <w:t xml:space="preserve">, трек-номер (иной идентификатор) </w:t>
      </w:r>
      <w:r w:rsidR="000B5C00" w:rsidRPr="00CC3EA4">
        <w:rPr>
          <w:rFonts w:cs="Times New Roman"/>
          <w:sz w:val="24"/>
          <w:szCs w:val="24"/>
        </w:rPr>
        <w:t>направленного комплекта документов</w:t>
      </w:r>
      <w:r w:rsidR="00437687">
        <w:rPr>
          <w:rFonts w:cs="Times New Roman"/>
          <w:sz w:val="24"/>
          <w:szCs w:val="24"/>
        </w:rPr>
        <w:t xml:space="preserve"> </w:t>
      </w:r>
      <w:r w:rsidR="00437687" w:rsidRPr="00437687">
        <w:rPr>
          <w:rFonts w:cs="Times New Roman"/>
          <w:i/>
          <w:sz w:val="24"/>
          <w:szCs w:val="24"/>
        </w:rPr>
        <w:t>(указывается номер)</w:t>
      </w:r>
      <w:r w:rsidR="00CB6540">
        <w:rPr>
          <w:rStyle w:val="af1"/>
          <w:rFonts w:cs="Times New Roman"/>
          <w:i/>
          <w:sz w:val="24"/>
          <w:szCs w:val="24"/>
        </w:rPr>
        <w:footnoteReference w:id="8"/>
      </w:r>
      <w:r w:rsidR="00437687">
        <w:rPr>
          <w:rFonts w:cs="Times New Roman"/>
          <w:sz w:val="24"/>
          <w:szCs w:val="24"/>
        </w:rPr>
        <w:t>.</w:t>
      </w:r>
      <w:r w:rsidR="000B5C00" w:rsidRPr="00CC3EA4">
        <w:rPr>
          <w:rFonts w:cs="Times New Roman"/>
          <w:sz w:val="24"/>
          <w:szCs w:val="24"/>
        </w:rPr>
        <w:t xml:space="preserve"> Тип обращения: «Взаимодействие</w:t>
      </w:r>
      <w:r w:rsidR="000B5C00">
        <w:rPr>
          <w:rFonts w:cs="Times New Roman"/>
          <w:sz w:val="24"/>
          <w:szCs w:val="24"/>
        </w:rPr>
        <w:t xml:space="preserve"> </w:t>
      </w:r>
      <w:r w:rsidR="000B5C00" w:rsidRPr="00CC3EA4">
        <w:rPr>
          <w:rFonts w:cs="Times New Roman"/>
          <w:sz w:val="24"/>
          <w:szCs w:val="24"/>
        </w:rPr>
        <w:t>по расчетному обслуживанию на платформе цифрового рубля».</w:t>
      </w:r>
    </w:p>
    <w:p w14:paraId="3B91D035" w14:textId="2231624A" w:rsidR="000F667E" w:rsidRPr="000F667E" w:rsidRDefault="00550E85" w:rsidP="00567639">
      <w:pPr>
        <w:pStyle w:val="10"/>
        <w:numPr>
          <w:ilvl w:val="1"/>
          <w:numId w:val="26"/>
        </w:numPr>
        <w:spacing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bookmarkStart w:id="29" w:name="_Toc182228696"/>
      <w:r w:rsidRPr="00645C63">
        <w:rPr>
          <w:rFonts w:ascii="Times New Roman" w:hAnsi="Times New Roman" w:cs="Times New Roman"/>
          <w:b/>
          <w:color w:val="auto"/>
          <w:spacing w:val="-10"/>
          <w:kern w:val="28"/>
          <w:sz w:val="24"/>
          <w:szCs w:val="24"/>
        </w:rPr>
        <w:t>Передача</w:t>
      </w:r>
      <w:r w:rsidRPr="00645C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252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документов, </w:t>
      </w:r>
      <w:r w:rsidR="006252CC" w:rsidRPr="00AD161C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предоставленных пользователем платформы</w:t>
      </w:r>
      <w:r w:rsidR="000A5E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или его представителем</w:t>
      </w:r>
      <w:r w:rsidR="006252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целях, определенных Законом № 115-ФЗ</w:t>
      </w:r>
      <w:r w:rsidR="00D626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оператору платформы</w:t>
      </w:r>
      <w:bookmarkEnd w:id="29"/>
      <w:r w:rsidR="004304BD">
        <w:rPr>
          <w:rStyle w:val="af1"/>
          <w:rFonts w:ascii="Times New Roman" w:hAnsi="Times New Roman" w:cs="Times New Roman"/>
          <w:b/>
          <w:color w:val="auto"/>
          <w:sz w:val="24"/>
          <w:szCs w:val="24"/>
        </w:rPr>
        <w:footnoteReference w:id="9"/>
      </w:r>
    </w:p>
    <w:p w14:paraId="74D6F3DB" w14:textId="77777777" w:rsidR="006300AD" w:rsidRPr="0081375D" w:rsidRDefault="006300AD" w:rsidP="00A44616">
      <w:pPr>
        <w:pStyle w:val="a7"/>
        <w:numPr>
          <w:ilvl w:val="1"/>
          <w:numId w:val="27"/>
        </w:numPr>
        <w:spacing w:line="360" w:lineRule="auto"/>
        <w:jc w:val="both"/>
        <w:rPr>
          <w:vanish/>
          <w:sz w:val="24"/>
        </w:rPr>
      </w:pPr>
    </w:p>
    <w:p w14:paraId="20CE2FDD" w14:textId="5B2DCF81" w:rsidR="00C14079" w:rsidRPr="00273662" w:rsidRDefault="005A4FD9" w:rsidP="006300A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t xml:space="preserve">При </w:t>
      </w:r>
      <w:r w:rsidR="00E65DDA" w:rsidRPr="00567639">
        <w:rPr>
          <w:rFonts w:cs="Times New Roman"/>
          <w:sz w:val="24"/>
          <w:szCs w:val="24"/>
        </w:rPr>
        <w:t>обращении</w:t>
      </w:r>
      <w:r w:rsidR="00C14079" w:rsidRPr="00567639">
        <w:rPr>
          <w:rFonts w:cs="Times New Roman"/>
          <w:sz w:val="24"/>
          <w:szCs w:val="24"/>
        </w:rPr>
        <w:t xml:space="preserve"> пользователя платформы или представителя пользователя платформы </w:t>
      </w:r>
      <w:r w:rsidR="00596067" w:rsidRPr="00567639">
        <w:rPr>
          <w:rFonts w:cs="Times New Roman"/>
          <w:sz w:val="24"/>
          <w:szCs w:val="24"/>
        </w:rPr>
        <w:t>к участнику платформы</w:t>
      </w:r>
      <w:r w:rsidR="00596067">
        <w:rPr>
          <w:rFonts w:cs="Times New Roman"/>
          <w:sz w:val="24"/>
          <w:szCs w:val="24"/>
        </w:rPr>
        <w:t>, предоставившему пользователю платформы доступ к платформе цифрового рубля,</w:t>
      </w:r>
      <w:r w:rsidR="00596067" w:rsidRPr="00567639">
        <w:rPr>
          <w:rFonts w:cs="Times New Roman"/>
          <w:sz w:val="24"/>
          <w:szCs w:val="24"/>
        </w:rPr>
        <w:t xml:space="preserve"> </w:t>
      </w:r>
      <w:r w:rsidR="00EB0BCC">
        <w:rPr>
          <w:rFonts w:cs="Times New Roman"/>
          <w:sz w:val="24"/>
          <w:szCs w:val="24"/>
        </w:rPr>
        <w:t>по вопросам, связанным с направлением оператору платформы</w:t>
      </w:r>
      <w:r w:rsidR="00C14079" w:rsidRPr="00567639">
        <w:rPr>
          <w:rFonts w:cs="Times New Roman"/>
          <w:sz w:val="24"/>
          <w:szCs w:val="24"/>
        </w:rPr>
        <w:t xml:space="preserve"> </w:t>
      </w:r>
      <w:r w:rsidR="00273662" w:rsidRPr="00567639">
        <w:rPr>
          <w:rFonts w:cs="Times New Roman"/>
          <w:sz w:val="24"/>
          <w:szCs w:val="24"/>
        </w:rPr>
        <w:t>обращени</w:t>
      </w:r>
      <w:r w:rsidR="00EB0BCC">
        <w:rPr>
          <w:rFonts w:cs="Times New Roman"/>
          <w:sz w:val="24"/>
          <w:szCs w:val="24"/>
        </w:rPr>
        <w:t>я</w:t>
      </w:r>
      <w:r w:rsidR="00273662" w:rsidRPr="00567639">
        <w:rPr>
          <w:rFonts w:cs="Times New Roman"/>
          <w:sz w:val="24"/>
          <w:szCs w:val="24"/>
        </w:rPr>
        <w:t xml:space="preserve"> об отсутствии оснований для принятия решения оператором пл</w:t>
      </w:r>
      <w:r w:rsidR="00D868B0">
        <w:rPr>
          <w:rFonts w:cs="Times New Roman"/>
          <w:sz w:val="24"/>
          <w:szCs w:val="24"/>
        </w:rPr>
        <w:t>атформы</w:t>
      </w:r>
      <w:r w:rsidR="00273662" w:rsidRPr="00567639">
        <w:rPr>
          <w:rFonts w:cs="Times New Roman"/>
          <w:sz w:val="24"/>
          <w:szCs w:val="24"/>
        </w:rPr>
        <w:t xml:space="preserve"> об отказе в совершении операции в соответствии с Законом № 115-ФЗ и (или) </w:t>
      </w:r>
      <w:r w:rsidR="00EB0BCC">
        <w:rPr>
          <w:rFonts w:cs="Times New Roman"/>
          <w:sz w:val="24"/>
          <w:szCs w:val="24"/>
        </w:rPr>
        <w:t xml:space="preserve">предоставления </w:t>
      </w:r>
      <w:r w:rsidR="007338C9">
        <w:rPr>
          <w:rFonts w:cs="Times New Roman"/>
          <w:sz w:val="24"/>
          <w:szCs w:val="24"/>
        </w:rPr>
        <w:t>документов и информации</w:t>
      </w:r>
      <w:r w:rsidR="00EB0BCC">
        <w:rPr>
          <w:rFonts w:cs="Times New Roman"/>
          <w:sz w:val="24"/>
          <w:szCs w:val="24"/>
        </w:rPr>
        <w:t xml:space="preserve"> в ответ на запрос оператора платформы</w:t>
      </w:r>
      <w:r w:rsidR="00273662" w:rsidRPr="00567639">
        <w:rPr>
          <w:rFonts w:cs="Times New Roman"/>
          <w:sz w:val="24"/>
          <w:szCs w:val="24"/>
        </w:rPr>
        <w:t xml:space="preserve">, необходимых для реализации прав и обязанностей, установленных Законом № 115-ФЗ, </w:t>
      </w:r>
      <w:r w:rsidR="00C14079" w:rsidRPr="00567639">
        <w:rPr>
          <w:rFonts w:cs="Times New Roman"/>
          <w:sz w:val="24"/>
          <w:szCs w:val="24"/>
        </w:rPr>
        <w:t>участник платформы</w:t>
      </w:r>
      <w:r w:rsidR="00C14079" w:rsidRPr="00273662">
        <w:rPr>
          <w:rFonts w:cs="Times New Roman"/>
          <w:sz w:val="24"/>
          <w:szCs w:val="24"/>
        </w:rPr>
        <w:t>:</w:t>
      </w:r>
    </w:p>
    <w:p w14:paraId="210EFBD7" w14:textId="05D25055" w:rsidR="00C14079" w:rsidRPr="0091105B" w:rsidRDefault="00C14079" w:rsidP="0091105B">
      <w:pPr>
        <w:pStyle w:val="a7"/>
        <w:spacing w:before="120" w:line="360" w:lineRule="auto"/>
        <w:ind w:left="0"/>
        <w:jc w:val="both"/>
        <w:rPr>
          <w:sz w:val="24"/>
          <w:szCs w:val="24"/>
        </w:rPr>
      </w:pPr>
      <w:r w:rsidRPr="0091105B">
        <w:rPr>
          <w:sz w:val="24"/>
          <w:szCs w:val="24"/>
        </w:rPr>
        <w:t xml:space="preserve">удостоверяет личность лица, предоставившего документы. Если документы предоставил представитель пользователя </w:t>
      </w:r>
      <w:r w:rsidR="003E3F53" w:rsidRPr="0091105B">
        <w:rPr>
          <w:sz w:val="24"/>
          <w:szCs w:val="24"/>
        </w:rPr>
        <w:t>платформы</w:t>
      </w:r>
      <w:r w:rsidR="00CC4C39">
        <w:rPr>
          <w:sz w:val="24"/>
          <w:szCs w:val="24"/>
        </w:rPr>
        <w:t>,</w:t>
      </w:r>
      <w:r w:rsidR="003E3F53" w:rsidRPr="0091105B">
        <w:rPr>
          <w:sz w:val="24"/>
          <w:szCs w:val="24"/>
        </w:rPr>
        <w:t xml:space="preserve"> </w:t>
      </w:r>
      <w:r w:rsidRPr="0091105B">
        <w:rPr>
          <w:sz w:val="24"/>
          <w:szCs w:val="24"/>
        </w:rPr>
        <w:t xml:space="preserve">проводит его идентификацию и запрашивает документ, подтверждающий наличие у лица </w:t>
      </w:r>
      <w:r w:rsidR="0091105B">
        <w:rPr>
          <w:sz w:val="24"/>
          <w:szCs w:val="24"/>
        </w:rPr>
        <w:t>полномочий представителя пользователя платформы</w:t>
      </w:r>
      <w:r w:rsidR="0014476B">
        <w:rPr>
          <w:sz w:val="24"/>
          <w:szCs w:val="24"/>
        </w:rPr>
        <w:t>,</w:t>
      </w:r>
      <w:r w:rsidR="007B47CA" w:rsidRPr="007B47CA">
        <w:t xml:space="preserve"> </w:t>
      </w:r>
      <w:r w:rsidR="0014476B">
        <w:rPr>
          <w:sz w:val="24"/>
          <w:szCs w:val="24"/>
        </w:rPr>
        <w:t>а так</w:t>
      </w:r>
      <w:r w:rsidR="007B47CA" w:rsidRPr="007B47CA">
        <w:rPr>
          <w:sz w:val="24"/>
          <w:szCs w:val="24"/>
        </w:rPr>
        <w:t>же формирует и направляет оператору</w:t>
      </w:r>
      <w:r w:rsidR="007B47CA">
        <w:rPr>
          <w:sz w:val="24"/>
          <w:szCs w:val="24"/>
        </w:rPr>
        <w:t xml:space="preserve"> платформы </w:t>
      </w:r>
      <w:r w:rsidR="007B47CA">
        <w:rPr>
          <w:sz w:val="24"/>
          <w:szCs w:val="24"/>
        </w:rPr>
        <w:lastRenderedPageBreak/>
        <w:t xml:space="preserve">электронное сообщение в соответствии с документом </w:t>
      </w:r>
      <w:r w:rsidR="007B47CA" w:rsidRPr="00A44616">
        <w:rPr>
          <w:sz w:val="24"/>
          <w:szCs w:val="24"/>
        </w:rPr>
        <w:t>[2]</w:t>
      </w:r>
      <w:r w:rsidR="007B47CA" w:rsidRPr="007B47CA">
        <w:rPr>
          <w:sz w:val="24"/>
          <w:szCs w:val="24"/>
        </w:rPr>
        <w:t xml:space="preserve"> на изменение реквизитов пользователя (направление оператору</w:t>
      </w:r>
      <w:r w:rsidR="007B47CA" w:rsidRPr="00A44616">
        <w:rPr>
          <w:sz w:val="24"/>
          <w:szCs w:val="24"/>
        </w:rPr>
        <w:t xml:space="preserve"> </w:t>
      </w:r>
      <w:r w:rsidR="007B47CA">
        <w:rPr>
          <w:sz w:val="24"/>
          <w:szCs w:val="24"/>
        </w:rPr>
        <w:t>платформы</w:t>
      </w:r>
      <w:r w:rsidR="007B47CA" w:rsidRPr="007B47CA">
        <w:rPr>
          <w:sz w:val="24"/>
          <w:szCs w:val="24"/>
        </w:rPr>
        <w:t xml:space="preserve"> информации о новом представителе пользователя платформы)</w:t>
      </w:r>
      <w:r w:rsidRPr="0091105B">
        <w:rPr>
          <w:sz w:val="24"/>
          <w:szCs w:val="24"/>
        </w:rPr>
        <w:t>;</w:t>
      </w:r>
    </w:p>
    <w:p w14:paraId="5951B585" w14:textId="322F2601" w:rsidR="0091105B" w:rsidRDefault="00C14079" w:rsidP="0091105B">
      <w:pPr>
        <w:pStyle w:val="a7"/>
        <w:spacing w:before="120" w:line="360" w:lineRule="auto"/>
        <w:ind w:left="0"/>
        <w:jc w:val="both"/>
        <w:rPr>
          <w:sz w:val="24"/>
          <w:szCs w:val="24"/>
        </w:rPr>
      </w:pPr>
      <w:r w:rsidRPr="0091105B">
        <w:rPr>
          <w:sz w:val="24"/>
          <w:szCs w:val="24"/>
        </w:rPr>
        <w:t xml:space="preserve">проверяет, что в </w:t>
      </w:r>
      <w:r w:rsidR="0091105B">
        <w:rPr>
          <w:sz w:val="24"/>
          <w:szCs w:val="24"/>
        </w:rPr>
        <w:t>оформленном пользователем платформы или его представителем обращении</w:t>
      </w:r>
      <w:r w:rsidR="00EB0BCC">
        <w:rPr>
          <w:rStyle w:val="af1"/>
          <w:sz w:val="24"/>
          <w:szCs w:val="24"/>
        </w:rPr>
        <w:footnoteReference w:id="10"/>
      </w:r>
      <w:r w:rsidR="0091105B">
        <w:rPr>
          <w:sz w:val="24"/>
          <w:szCs w:val="24"/>
        </w:rPr>
        <w:t xml:space="preserve"> </w:t>
      </w:r>
      <w:r w:rsidRPr="0091105B">
        <w:rPr>
          <w:sz w:val="24"/>
          <w:szCs w:val="24"/>
        </w:rPr>
        <w:t xml:space="preserve">указаны </w:t>
      </w:r>
      <w:r w:rsidR="0091105B">
        <w:rPr>
          <w:sz w:val="24"/>
          <w:szCs w:val="24"/>
        </w:rPr>
        <w:t xml:space="preserve">следующие </w:t>
      </w:r>
      <w:r w:rsidR="008228D6" w:rsidRPr="0091105B">
        <w:rPr>
          <w:sz w:val="24"/>
          <w:szCs w:val="24"/>
        </w:rPr>
        <w:t>данные пользователя платформы</w:t>
      </w:r>
      <w:r w:rsidR="0091105B">
        <w:rPr>
          <w:sz w:val="24"/>
          <w:szCs w:val="24"/>
        </w:rPr>
        <w:t>:</w:t>
      </w:r>
    </w:p>
    <w:p w14:paraId="7FCCEC5E" w14:textId="6324E085" w:rsidR="0091105B" w:rsidRDefault="008228D6" w:rsidP="0091105B">
      <w:pPr>
        <w:pStyle w:val="a7"/>
        <w:numPr>
          <w:ilvl w:val="0"/>
          <w:numId w:val="28"/>
        </w:numPr>
        <w:spacing w:before="120" w:line="360" w:lineRule="auto"/>
        <w:jc w:val="both"/>
        <w:rPr>
          <w:sz w:val="24"/>
          <w:szCs w:val="24"/>
        </w:rPr>
      </w:pPr>
      <w:r w:rsidRPr="0091105B">
        <w:rPr>
          <w:sz w:val="24"/>
          <w:szCs w:val="24"/>
        </w:rPr>
        <w:t xml:space="preserve"> полное н</w:t>
      </w:r>
      <w:r w:rsidR="00C14079" w:rsidRPr="0091105B">
        <w:rPr>
          <w:sz w:val="24"/>
          <w:szCs w:val="24"/>
        </w:rPr>
        <w:t>аименование</w:t>
      </w:r>
      <w:r w:rsidR="00EB3362">
        <w:rPr>
          <w:sz w:val="24"/>
          <w:szCs w:val="24"/>
        </w:rPr>
        <w:t xml:space="preserve"> или </w:t>
      </w:r>
      <w:r w:rsidR="00C14079" w:rsidRPr="0091105B">
        <w:rPr>
          <w:sz w:val="24"/>
          <w:szCs w:val="24"/>
        </w:rPr>
        <w:t>ФИО</w:t>
      </w:r>
      <w:r w:rsidR="00EF3B51">
        <w:rPr>
          <w:sz w:val="24"/>
          <w:szCs w:val="24"/>
        </w:rPr>
        <w:t xml:space="preserve"> пользователя платформы</w:t>
      </w:r>
      <w:r w:rsidR="0091105B">
        <w:rPr>
          <w:sz w:val="24"/>
          <w:szCs w:val="24"/>
        </w:rPr>
        <w:t>;</w:t>
      </w:r>
    </w:p>
    <w:p w14:paraId="5C63B9E3" w14:textId="43B3BCD2" w:rsidR="0091105B" w:rsidRDefault="00C14079" w:rsidP="0091105B">
      <w:pPr>
        <w:pStyle w:val="a7"/>
        <w:numPr>
          <w:ilvl w:val="0"/>
          <w:numId w:val="28"/>
        </w:numPr>
        <w:spacing w:before="120" w:line="360" w:lineRule="auto"/>
        <w:jc w:val="both"/>
        <w:rPr>
          <w:sz w:val="24"/>
          <w:szCs w:val="24"/>
        </w:rPr>
      </w:pPr>
      <w:r w:rsidRPr="0091105B">
        <w:rPr>
          <w:sz w:val="24"/>
          <w:szCs w:val="24"/>
        </w:rPr>
        <w:t xml:space="preserve"> ИНН</w:t>
      </w:r>
      <w:r w:rsidR="00EF3B51">
        <w:rPr>
          <w:sz w:val="24"/>
          <w:szCs w:val="24"/>
        </w:rPr>
        <w:t xml:space="preserve"> пользователя платформы</w:t>
      </w:r>
      <w:r w:rsidR="0091105B">
        <w:rPr>
          <w:sz w:val="24"/>
          <w:szCs w:val="24"/>
        </w:rPr>
        <w:t>;</w:t>
      </w:r>
    </w:p>
    <w:p w14:paraId="171356FB" w14:textId="77777777" w:rsidR="00EB0BCC" w:rsidRDefault="00C14079" w:rsidP="0091105B">
      <w:pPr>
        <w:pStyle w:val="a7"/>
        <w:numPr>
          <w:ilvl w:val="0"/>
          <w:numId w:val="28"/>
        </w:numPr>
        <w:spacing w:before="120" w:line="360" w:lineRule="auto"/>
        <w:jc w:val="both"/>
        <w:rPr>
          <w:sz w:val="24"/>
          <w:szCs w:val="24"/>
        </w:rPr>
      </w:pPr>
      <w:r w:rsidRPr="0091105B">
        <w:rPr>
          <w:sz w:val="24"/>
          <w:szCs w:val="24"/>
        </w:rPr>
        <w:t>ОГРН</w:t>
      </w:r>
      <w:r w:rsidR="0091105B">
        <w:rPr>
          <w:sz w:val="24"/>
          <w:szCs w:val="24"/>
        </w:rPr>
        <w:t xml:space="preserve"> </w:t>
      </w:r>
      <w:r w:rsidR="00EB0BCC">
        <w:rPr>
          <w:sz w:val="24"/>
          <w:szCs w:val="24"/>
        </w:rPr>
        <w:t>пользователя платформы – юридического лица;</w:t>
      </w:r>
    </w:p>
    <w:p w14:paraId="5D1851FC" w14:textId="0B94F6B8" w:rsidR="0091105B" w:rsidRDefault="00C14079" w:rsidP="0091105B">
      <w:pPr>
        <w:pStyle w:val="a7"/>
        <w:numPr>
          <w:ilvl w:val="0"/>
          <w:numId w:val="28"/>
        </w:numPr>
        <w:spacing w:before="120" w:line="360" w:lineRule="auto"/>
        <w:jc w:val="both"/>
        <w:rPr>
          <w:sz w:val="24"/>
          <w:szCs w:val="24"/>
        </w:rPr>
      </w:pPr>
      <w:r w:rsidRPr="0091105B">
        <w:rPr>
          <w:sz w:val="24"/>
          <w:szCs w:val="24"/>
        </w:rPr>
        <w:t>реквизиты документа, удостоверяющего личность</w:t>
      </w:r>
      <w:r w:rsidR="00EF3B51">
        <w:rPr>
          <w:sz w:val="24"/>
          <w:szCs w:val="24"/>
        </w:rPr>
        <w:t xml:space="preserve"> пользователя платформы</w:t>
      </w:r>
      <w:r w:rsidR="00EB0BCC">
        <w:rPr>
          <w:sz w:val="24"/>
          <w:szCs w:val="24"/>
        </w:rPr>
        <w:t xml:space="preserve"> – физического лица</w:t>
      </w:r>
      <w:r w:rsidR="0091105B">
        <w:rPr>
          <w:sz w:val="24"/>
          <w:szCs w:val="24"/>
        </w:rPr>
        <w:t>;</w:t>
      </w:r>
    </w:p>
    <w:p w14:paraId="56E036AE" w14:textId="3EDEB7C0" w:rsidR="00C14079" w:rsidRPr="0091105B" w:rsidRDefault="00460D48" w:rsidP="0091105B">
      <w:pPr>
        <w:pStyle w:val="a7"/>
        <w:numPr>
          <w:ilvl w:val="0"/>
          <w:numId w:val="28"/>
        </w:num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</w:t>
      </w:r>
      <w:r w:rsidR="00C14079" w:rsidRPr="0091105B">
        <w:rPr>
          <w:sz w:val="24"/>
          <w:szCs w:val="24"/>
        </w:rPr>
        <w:t xml:space="preserve"> инцидента</w:t>
      </w:r>
      <w:r w:rsidR="00F521C2">
        <w:rPr>
          <w:sz w:val="24"/>
          <w:szCs w:val="24"/>
        </w:rPr>
        <w:t xml:space="preserve"> ПОД/ФТ</w:t>
      </w:r>
      <w:r w:rsidR="00C14079" w:rsidRPr="0091105B">
        <w:rPr>
          <w:sz w:val="24"/>
          <w:szCs w:val="24"/>
        </w:rPr>
        <w:t xml:space="preserve"> (</w:t>
      </w:r>
      <w:r w:rsidR="00EF3B51">
        <w:rPr>
          <w:sz w:val="24"/>
          <w:szCs w:val="24"/>
        </w:rPr>
        <w:t xml:space="preserve">если сведения и (или) документы предоставляются в </w:t>
      </w:r>
      <w:r w:rsidR="00C14079" w:rsidRPr="0091105B">
        <w:rPr>
          <w:sz w:val="24"/>
          <w:szCs w:val="24"/>
        </w:rPr>
        <w:t xml:space="preserve">связи с </w:t>
      </w:r>
      <w:r w:rsidR="00EF3B51">
        <w:rPr>
          <w:sz w:val="24"/>
          <w:szCs w:val="24"/>
        </w:rPr>
        <w:t>уведомлением, полученным от оператора платформы</w:t>
      </w:r>
      <w:r w:rsidR="00C70E39">
        <w:rPr>
          <w:sz w:val="24"/>
          <w:szCs w:val="24"/>
        </w:rPr>
        <w:t>)</w:t>
      </w:r>
      <w:r w:rsidR="00EF3B51">
        <w:rPr>
          <w:sz w:val="24"/>
          <w:szCs w:val="24"/>
        </w:rPr>
        <w:t xml:space="preserve">. </w:t>
      </w:r>
      <w:r>
        <w:rPr>
          <w:sz w:val="24"/>
          <w:szCs w:val="24"/>
        </w:rPr>
        <w:t>Идентификатор</w:t>
      </w:r>
      <w:r w:rsidR="00EF3B51" w:rsidRPr="0091105B">
        <w:rPr>
          <w:sz w:val="24"/>
          <w:szCs w:val="24"/>
        </w:rPr>
        <w:t xml:space="preserve"> инцидента</w:t>
      </w:r>
      <w:r w:rsidR="00EF3B51">
        <w:rPr>
          <w:sz w:val="24"/>
          <w:szCs w:val="24"/>
        </w:rPr>
        <w:t xml:space="preserve"> указывается в тексте уведомления</w:t>
      </w:r>
      <w:r w:rsidR="00EB0BCC">
        <w:rPr>
          <w:sz w:val="24"/>
          <w:szCs w:val="24"/>
        </w:rPr>
        <w:t>, направляемого оператором платформы пользователю платформы по событиям, связанным с Законом № 115-ФЗ</w:t>
      </w:r>
      <w:r w:rsidR="00EF3B51">
        <w:rPr>
          <w:sz w:val="24"/>
          <w:szCs w:val="24"/>
        </w:rPr>
        <w:t>.</w:t>
      </w:r>
    </w:p>
    <w:p w14:paraId="75246CBA" w14:textId="4855B142" w:rsidR="00AD161C" w:rsidRDefault="00AD161C" w:rsidP="00AD161C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готовит сопроводительное письмо,</w:t>
      </w:r>
      <w:r>
        <w:rPr>
          <w:rFonts w:cs="Times New Roman"/>
          <w:sz w:val="24"/>
          <w:szCs w:val="24"/>
        </w:rPr>
        <w:t xml:space="preserve"> в котором отражает перечень документов</w:t>
      </w:r>
      <w:r w:rsidR="00EB0BCC">
        <w:rPr>
          <w:rFonts w:cs="Times New Roman"/>
          <w:sz w:val="24"/>
          <w:szCs w:val="24"/>
        </w:rPr>
        <w:t xml:space="preserve">, </w:t>
      </w:r>
      <w:r w:rsidR="007233EE">
        <w:rPr>
          <w:rFonts w:cs="Times New Roman"/>
          <w:sz w:val="24"/>
          <w:szCs w:val="24"/>
        </w:rPr>
        <w:t xml:space="preserve">которые будут направлены оператору платформы с данным сопроводительным письмом, </w:t>
      </w:r>
      <w:r w:rsidR="00EB0BCC">
        <w:rPr>
          <w:rFonts w:cs="Times New Roman"/>
          <w:sz w:val="24"/>
          <w:szCs w:val="24"/>
        </w:rPr>
        <w:t>а также при предоставлении обращения представителем пользователя платформы</w:t>
      </w:r>
      <w:r w:rsidR="00C70E39">
        <w:rPr>
          <w:rFonts w:cs="Times New Roman"/>
          <w:sz w:val="24"/>
          <w:szCs w:val="24"/>
        </w:rPr>
        <w:t xml:space="preserve"> –</w:t>
      </w:r>
      <w:r w:rsidR="00EB0BCC">
        <w:rPr>
          <w:rFonts w:cs="Times New Roman"/>
          <w:sz w:val="24"/>
          <w:szCs w:val="24"/>
        </w:rPr>
        <w:t xml:space="preserve"> его реквизиты (</w:t>
      </w:r>
      <w:r w:rsidR="005B707D">
        <w:rPr>
          <w:rFonts w:cs="Times New Roman"/>
          <w:sz w:val="24"/>
          <w:szCs w:val="24"/>
        </w:rPr>
        <w:t>ФИО, ИНН,</w:t>
      </w:r>
      <w:r w:rsidR="00EB0BCC" w:rsidRPr="00EB0BCC">
        <w:rPr>
          <w:rFonts w:cs="Times New Roman"/>
          <w:sz w:val="24"/>
          <w:szCs w:val="24"/>
        </w:rPr>
        <w:t xml:space="preserve"> реквизиты документа, удостоверяющего личность</w:t>
      </w:r>
      <w:r w:rsidR="005B707D">
        <w:rPr>
          <w:rFonts w:cs="Times New Roman"/>
          <w:sz w:val="24"/>
          <w:szCs w:val="24"/>
        </w:rPr>
        <w:t>,</w:t>
      </w:r>
      <w:r w:rsidR="00EB0BCC" w:rsidRPr="00EB0BCC">
        <w:rPr>
          <w:rFonts w:cs="Times New Roman"/>
          <w:sz w:val="24"/>
          <w:szCs w:val="24"/>
        </w:rPr>
        <w:t xml:space="preserve"> номер телефона</w:t>
      </w:r>
      <w:r w:rsidR="005B707D">
        <w:rPr>
          <w:rFonts w:cs="Times New Roman"/>
          <w:sz w:val="24"/>
          <w:szCs w:val="24"/>
        </w:rPr>
        <w:t>,</w:t>
      </w:r>
      <w:r w:rsidR="00EB0BCC" w:rsidRPr="00EB0BCC">
        <w:rPr>
          <w:rFonts w:cs="Times New Roman"/>
          <w:sz w:val="24"/>
          <w:szCs w:val="24"/>
        </w:rPr>
        <w:t xml:space="preserve"> сведения о документе, подтверждающие наличие у лица </w:t>
      </w:r>
      <w:r w:rsidR="005B707D">
        <w:rPr>
          <w:rFonts w:cs="Times New Roman"/>
          <w:sz w:val="24"/>
          <w:szCs w:val="24"/>
        </w:rPr>
        <w:t>полномочий представителя пользователя платформы</w:t>
      </w:r>
      <w:r w:rsidR="00EB0BCC" w:rsidRPr="00EB0BCC">
        <w:rPr>
          <w:rFonts w:cs="Times New Roman"/>
          <w:sz w:val="24"/>
          <w:szCs w:val="24"/>
        </w:rPr>
        <w:t xml:space="preserve"> </w:t>
      </w:r>
      <w:r w:rsidR="005B707D">
        <w:rPr>
          <w:rFonts w:cs="Times New Roman"/>
          <w:sz w:val="24"/>
          <w:szCs w:val="24"/>
        </w:rPr>
        <w:t>–</w:t>
      </w:r>
      <w:r w:rsidR="00EB0BCC" w:rsidRPr="00EB0BCC">
        <w:rPr>
          <w:rFonts w:cs="Times New Roman"/>
          <w:sz w:val="24"/>
          <w:szCs w:val="24"/>
        </w:rPr>
        <w:t xml:space="preserve"> наименование</w:t>
      </w:r>
      <w:r w:rsidR="005B707D">
        <w:rPr>
          <w:rFonts w:cs="Times New Roman"/>
          <w:sz w:val="24"/>
          <w:szCs w:val="24"/>
        </w:rPr>
        <w:t xml:space="preserve"> документа</w:t>
      </w:r>
      <w:r w:rsidR="00EB0BCC" w:rsidRPr="00EB0BCC">
        <w:rPr>
          <w:rFonts w:cs="Times New Roman"/>
          <w:sz w:val="24"/>
          <w:szCs w:val="24"/>
        </w:rPr>
        <w:t>, дата выдачи</w:t>
      </w:r>
      <w:r w:rsidR="005B707D">
        <w:rPr>
          <w:rFonts w:cs="Times New Roman"/>
          <w:sz w:val="24"/>
          <w:szCs w:val="24"/>
        </w:rPr>
        <w:t xml:space="preserve"> документа</w:t>
      </w:r>
      <w:r w:rsidR="00EB0BCC" w:rsidRPr="00EB0BCC">
        <w:rPr>
          <w:rFonts w:cs="Times New Roman"/>
          <w:sz w:val="24"/>
          <w:szCs w:val="24"/>
        </w:rPr>
        <w:t>, срок действия</w:t>
      </w:r>
      <w:r w:rsidR="005B707D">
        <w:rPr>
          <w:rFonts w:cs="Times New Roman"/>
          <w:sz w:val="24"/>
          <w:szCs w:val="24"/>
        </w:rPr>
        <w:t xml:space="preserve"> документа</w:t>
      </w:r>
      <w:r w:rsidR="00EB0BCC" w:rsidRPr="00EB0BCC">
        <w:rPr>
          <w:rFonts w:cs="Times New Roman"/>
          <w:sz w:val="24"/>
          <w:szCs w:val="24"/>
        </w:rPr>
        <w:t>, номер документа)</w:t>
      </w:r>
      <w:r w:rsidR="00EB0BCC">
        <w:rPr>
          <w:rFonts w:cs="Times New Roman"/>
          <w:sz w:val="24"/>
          <w:szCs w:val="24"/>
        </w:rPr>
        <w:t>, если указанные реквизиты не отражены в предоставленном обращении</w:t>
      </w:r>
      <w:r>
        <w:rPr>
          <w:rFonts w:cs="Times New Roman"/>
          <w:sz w:val="24"/>
          <w:szCs w:val="24"/>
        </w:rPr>
        <w:t>. Документы по каждому обращению пользователя</w:t>
      </w:r>
      <w:r w:rsidR="00584B34">
        <w:rPr>
          <w:rFonts w:cs="Times New Roman"/>
          <w:sz w:val="24"/>
          <w:szCs w:val="24"/>
        </w:rPr>
        <w:t xml:space="preserve"> платформы или его представителя</w:t>
      </w:r>
      <w:r>
        <w:rPr>
          <w:rFonts w:cs="Times New Roman"/>
          <w:sz w:val="24"/>
          <w:szCs w:val="24"/>
        </w:rPr>
        <w:t xml:space="preserve"> направляются оператору платформы отдельно;</w:t>
      </w:r>
    </w:p>
    <w:p w14:paraId="56EAA48C" w14:textId="5B783E12" w:rsidR="00C14079" w:rsidRPr="00B352A6" w:rsidRDefault="00AD161C" w:rsidP="00221142">
      <w:pPr>
        <w:pStyle w:val="aff0"/>
        <w:spacing w:before="120" w:beforeAutospacing="0" w:after="0" w:afterAutospacing="0" w:line="360" w:lineRule="auto"/>
        <w:ind w:firstLine="709"/>
        <w:jc w:val="both"/>
      </w:pPr>
      <w:r>
        <w:t>готовит</w:t>
      </w:r>
      <w:r w:rsidRPr="001A67B9">
        <w:t xml:space="preserve"> электронные образы </w:t>
      </w:r>
      <w:r>
        <w:t>сопроводительного письма, обращения пользователя платформы или его представителя и сведений и (или) документов, предоставленных с обращением</w:t>
      </w:r>
      <w:r w:rsidRPr="00AD161C">
        <w:t xml:space="preserve"> </w:t>
      </w:r>
      <w:r w:rsidRPr="00B352A6">
        <w:t>в формате «.</w:t>
      </w:r>
      <w:r w:rsidRPr="00B352A6">
        <w:rPr>
          <w:lang w:val="en-US"/>
        </w:rPr>
        <w:t>pdf</w:t>
      </w:r>
      <w:r w:rsidRPr="00B352A6">
        <w:t>»</w:t>
      </w:r>
      <w:r w:rsidR="00604F48" w:rsidRPr="00604F48">
        <w:rPr>
          <w:vertAlign w:val="superscript"/>
        </w:rPr>
        <w:fldChar w:fldCharType="begin"/>
      </w:r>
      <w:r w:rsidR="00604F48" w:rsidRPr="00604F48">
        <w:rPr>
          <w:vertAlign w:val="superscript"/>
        </w:rPr>
        <w:instrText xml:space="preserve"> NOTEREF _Ref178090977 \h </w:instrText>
      </w:r>
      <w:r w:rsidR="00604F48">
        <w:rPr>
          <w:vertAlign w:val="superscript"/>
        </w:rPr>
        <w:instrText xml:space="preserve"> \* MERGEFORMAT </w:instrText>
      </w:r>
      <w:r w:rsidR="00604F48" w:rsidRPr="00604F48">
        <w:rPr>
          <w:vertAlign w:val="superscript"/>
        </w:rPr>
      </w:r>
      <w:r w:rsidR="00604F48" w:rsidRPr="00604F48">
        <w:rPr>
          <w:vertAlign w:val="superscript"/>
        </w:rPr>
        <w:fldChar w:fldCharType="separate"/>
      </w:r>
      <w:r w:rsidR="00A303D2">
        <w:rPr>
          <w:vertAlign w:val="superscript"/>
        </w:rPr>
        <w:t>7</w:t>
      </w:r>
      <w:r w:rsidR="00604F48" w:rsidRPr="00604F48">
        <w:rPr>
          <w:vertAlign w:val="superscript"/>
        </w:rPr>
        <w:fldChar w:fldCharType="end"/>
      </w:r>
      <w:r w:rsidRPr="00B352A6">
        <w:t>.</w:t>
      </w:r>
    </w:p>
    <w:p w14:paraId="39889ACC" w14:textId="12811DCF" w:rsidR="00BD5EEA" w:rsidRDefault="00C14079" w:rsidP="006300A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567639">
        <w:rPr>
          <w:rFonts w:cs="Times New Roman"/>
          <w:sz w:val="24"/>
          <w:szCs w:val="24"/>
        </w:rPr>
        <w:t xml:space="preserve">После завершения указанных мероприятий </w:t>
      </w:r>
      <w:r w:rsidR="00896024">
        <w:rPr>
          <w:rFonts w:cs="Times New Roman"/>
          <w:sz w:val="24"/>
          <w:szCs w:val="24"/>
        </w:rPr>
        <w:t>участник платформы направляет подготовленные электронные образы</w:t>
      </w:r>
      <w:r w:rsidR="00F521C2">
        <w:rPr>
          <w:rFonts w:cs="Times New Roman"/>
          <w:sz w:val="24"/>
          <w:szCs w:val="24"/>
        </w:rPr>
        <w:t xml:space="preserve"> </w:t>
      </w:r>
      <w:r w:rsidR="00F521C2" w:rsidRPr="00F521C2">
        <w:rPr>
          <w:rFonts w:cs="Times New Roman"/>
          <w:sz w:val="24"/>
          <w:szCs w:val="24"/>
        </w:rPr>
        <w:t>сопроводительного письма, обращения пользователя платформы или его представителя и сведений и (или) документов, предоставленных с обращением</w:t>
      </w:r>
      <w:r w:rsidRPr="00567639">
        <w:rPr>
          <w:rFonts w:cs="Times New Roman"/>
          <w:sz w:val="24"/>
          <w:szCs w:val="24"/>
        </w:rPr>
        <w:t xml:space="preserve"> оператору платформы посредством </w:t>
      </w:r>
      <w:r w:rsidR="00BD5EEA" w:rsidRPr="00567639">
        <w:rPr>
          <w:rFonts w:cs="Times New Roman"/>
          <w:sz w:val="24"/>
          <w:szCs w:val="24"/>
        </w:rPr>
        <w:t>личного кабинета</w:t>
      </w:r>
      <w:r w:rsidRPr="00567639">
        <w:rPr>
          <w:rFonts w:cs="Times New Roman"/>
          <w:sz w:val="24"/>
          <w:szCs w:val="24"/>
        </w:rPr>
        <w:t xml:space="preserve"> не позднее </w:t>
      </w:r>
      <w:r w:rsidR="00BD5EEA" w:rsidRPr="00567639">
        <w:rPr>
          <w:rFonts w:cs="Times New Roman"/>
          <w:sz w:val="24"/>
          <w:szCs w:val="24"/>
        </w:rPr>
        <w:t xml:space="preserve">рабочего </w:t>
      </w:r>
      <w:r w:rsidRPr="00567639">
        <w:rPr>
          <w:rFonts w:cs="Times New Roman"/>
          <w:sz w:val="24"/>
          <w:szCs w:val="24"/>
        </w:rPr>
        <w:t>дня</w:t>
      </w:r>
      <w:r w:rsidR="00BD5EEA" w:rsidRPr="00567639">
        <w:rPr>
          <w:rFonts w:cs="Times New Roman"/>
          <w:sz w:val="24"/>
          <w:szCs w:val="24"/>
        </w:rPr>
        <w:t>,</w:t>
      </w:r>
      <w:r w:rsidRPr="00567639">
        <w:rPr>
          <w:rFonts w:cs="Times New Roman"/>
          <w:sz w:val="24"/>
          <w:szCs w:val="24"/>
        </w:rPr>
        <w:t xml:space="preserve"> следующего за днем </w:t>
      </w:r>
      <w:r w:rsidR="00BD5EEA" w:rsidRPr="00567639">
        <w:rPr>
          <w:rFonts w:cs="Times New Roman"/>
          <w:sz w:val="24"/>
          <w:szCs w:val="24"/>
        </w:rPr>
        <w:t xml:space="preserve">приема документов. </w:t>
      </w:r>
    </w:p>
    <w:p w14:paraId="34F86527" w14:textId="2C370790" w:rsidR="007233EE" w:rsidRPr="00A44616" w:rsidRDefault="007233EE" w:rsidP="00A44616">
      <w:pPr>
        <w:spacing w:line="360" w:lineRule="auto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lastRenderedPageBreak/>
        <w:t>Если участник платформы не имеет возможности представить в Банк России электронные копии документов в результате технического сбоя или временного прекращении приема электронных копий документов через личный кабинет со сто</w:t>
      </w:r>
      <w:r w:rsidR="00AA3903" w:rsidRPr="00AA3903">
        <w:rPr>
          <w:rFonts w:cs="Times New Roman"/>
          <w:sz w:val="24"/>
          <w:szCs w:val="24"/>
        </w:rPr>
        <w:t>роны Банка России</w:t>
      </w:r>
      <w:r w:rsidRPr="00A44616">
        <w:rPr>
          <w:rFonts w:cs="Times New Roman"/>
          <w:sz w:val="24"/>
          <w:szCs w:val="24"/>
        </w:rPr>
        <w:t>, необходимо руководствоваться соответствующими положениями, приведенными в Указании Банка России от 03.09.2024 № 6836-У «О порядке взаимодействия Банка России с кредитными организациями, некредитными финансовыми организациями, лицами, оказывающими профессиональные услуги на финансовом рынке, и другими участниками информационного обмена при использовании ими информационных ресурсов Банка России, в том числе личного кабинета, а также о порядке и сроках направления уведомления об использовании личного кабинета и уведомления об отказе от использования личного кабинета».</w:t>
      </w:r>
    </w:p>
    <w:p w14:paraId="5E42D7D7" w14:textId="6F5070E0" w:rsidR="00C92AB3" w:rsidRPr="00BD5EEA" w:rsidRDefault="00C92AB3" w:rsidP="00BD5EEA">
      <w:pPr>
        <w:pStyle w:val="a7"/>
        <w:spacing w:before="120" w:line="360" w:lineRule="auto"/>
        <w:ind w:left="0"/>
        <w:jc w:val="both"/>
        <w:rPr>
          <w:rFonts w:cs="Times New Roman"/>
          <w:iCs/>
          <w:sz w:val="24"/>
          <w:szCs w:val="24"/>
        </w:rPr>
      </w:pPr>
      <w:r w:rsidRPr="00BD5EEA">
        <w:rPr>
          <w:rFonts w:cs="Times New Roman"/>
          <w:iCs/>
          <w:sz w:val="24"/>
          <w:szCs w:val="24"/>
        </w:rPr>
        <w:t>При передаче документов оператору платформы</w:t>
      </w:r>
      <w:r w:rsidR="00BD5EEA">
        <w:rPr>
          <w:rFonts w:cs="Times New Roman"/>
          <w:iCs/>
          <w:sz w:val="24"/>
          <w:szCs w:val="24"/>
        </w:rPr>
        <w:t xml:space="preserve"> через личный кабинет</w:t>
      </w:r>
      <w:r w:rsidRPr="00BD5EEA">
        <w:rPr>
          <w:rFonts w:cs="Times New Roman"/>
          <w:iCs/>
          <w:sz w:val="24"/>
          <w:szCs w:val="24"/>
        </w:rPr>
        <w:t>, участник платформы должен выполнить следующие действия:</w:t>
      </w:r>
    </w:p>
    <w:p w14:paraId="141D2AB9" w14:textId="499B0EB8" w:rsidR="00C14079" w:rsidRPr="00EC64E4" w:rsidRDefault="00C92AB3" w:rsidP="00BD5EEA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EC64E4">
        <w:rPr>
          <w:rFonts w:cs="Times New Roman"/>
          <w:iCs/>
          <w:sz w:val="24"/>
          <w:szCs w:val="24"/>
        </w:rPr>
        <w:t xml:space="preserve">выбрать </w:t>
      </w:r>
      <w:r w:rsidR="00C14079" w:rsidRPr="00EC64E4">
        <w:rPr>
          <w:rFonts w:cs="Times New Roman"/>
          <w:iCs/>
          <w:sz w:val="24"/>
          <w:szCs w:val="24"/>
        </w:rPr>
        <w:t>тематик</w:t>
      </w:r>
      <w:r w:rsidRPr="00EC64E4">
        <w:rPr>
          <w:rFonts w:cs="Times New Roman"/>
          <w:iCs/>
          <w:sz w:val="24"/>
          <w:szCs w:val="24"/>
        </w:rPr>
        <w:t>у</w:t>
      </w:r>
      <w:r w:rsidR="00C14079" w:rsidRPr="00EC64E4">
        <w:rPr>
          <w:rFonts w:cs="Times New Roman"/>
          <w:iCs/>
          <w:sz w:val="24"/>
          <w:szCs w:val="24"/>
        </w:rPr>
        <w:t xml:space="preserve"> «</w:t>
      </w:r>
      <w:r w:rsidR="00584B34">
        <w:rPr>
          <w:rFonts w:cs="Times New Roman"/>
          <w:iCs/>
          <w:sz w:val="24"/>
          <w:szCs w:val="24"/>
        </w:rPr>
        <w:t>Обращение (запрос)</w:t>
      </w:r>
      <w:r w:rsidR="00C14079" w:rsidRPr="00EC64E4">
        <w:rPr>
          <w:rFonts w:cs="Times New Roman"/>
          <w:iCs/>
          <w:sz w:val="24"/>
          <w:szCs w:val="24"/>
        </w:rPr>
        <w:t>»</w:t>
      </w:r>
      <w:r>
        <w:rPr>
          <w:rFonts w:cs="Times New Roman"/>
          <w:iCs/>
          <w:sz w:val="24"/>
          <w:szCs w:val="24"/>
        </w:rPr>
        <w:t>;</w:t>
      </w:r>
    </w:p>
    <w:p w14:paraId="3E603DF6" w14:textId="77777777" w:rsidR="00BD5EEA" w:rsidRPr="00BD5EEA" w:rsidRDefault="00BD5EEA" w:rsidP="00BD5EEA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D5EEA">
        <w:rPr>
          <w:rFonts w:cs="Times New Roman"/>
          <w:sz w:val="24"/>
          <w:szCs w:val="24"/>
        </w:rPr>
        <w:t>в «Адресатах» первого уровня выбрать: Территориальные учреждения;</w:t>
      </w:r>
    </w:p>
    <w:p w14:paraId="0D35E561" w14:textId="77777777" w:rsidR="00BD5EEA" w:rsidRPr="00BD5EEA" w:rsidRDefault="00BD5EEA" w:rsidP="00BD5EEA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D5EEA">
        <w:rPr>
          <w:rFonts w:cs="Times New Roman"/>
          <w:sz w:val="24"/>
          <w:szCs w:val="24"/>
        </w:rPr>
        <w:t>в «Адресатах» второго уровня выбрать: Волго-Вятское ГУ Банка России;</w:t>
      </w:r>
    </w:p>
    <w:p w14:paraId="67AD7A00" w14:textId="77777777" w:rsidR="00BD5EEA" w:rsidRPr="00BD5EEA" w:rsidRDefault="00BD5EEA" w:rsidP="00BD5EEA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BD5EEA">
        <w:rPr>
          <w:rFonts w:cs="Times New Roman"/>
          <w:sz w:val="24"/>
          <w:szCs w:val="24"/>
        </w:rPr>
        <w:t>в «Адресатах» третьего уровня выбрать: Центр операционной поддержки операций с цифровыми рублями «Самара»;</w:t>
      </w:r>
    </w:p>
    <w:p w14:paraId="033A8E26" w14:textId="0408F6D2" w:rsidR="00C14079" w:rsidRPr="00B352A6" w:rsidRDefault="00C92AB3" w:rsidP="00BD5EEA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BD5EEA">
        <w:rPr>
          <w:rFonts w:cs="Times New Roman"/>
          <w:sz w:val="24"/>
          <w:szCs w:val="24"/>
        </w:rPr>
        <w:t xml:space="preserve"> поле «</w:t>
      </w:r>
      <w:r w:rsidR="00BD5EEA" w:rsidRPr="00BD5EEA">
        <w:rPr>
          <w:rFonts w:cs="Times New Roman"/>
          <w:sz w:val="24"/>
          <w:szCs w:val="24"/>
        </w:rPr>
        <w:t>Характеристика ограниченного</w:t>
      </w:r>
      <w:r w:rsidR="00C14079" w:rsidRPr="00BD5EEA">
        <w:rPr>
          <w:rFonts w:cs="Times New Roman"/>
          <w:sz w:val="24"/>
          <w:szCs w:val="24"/>
        </w:rPr>
        <w:t xml:space="preserve"> доступа к документу» проставить отметку: </w:t>
      </w:r>
      <w:r w:rsidR="00C14079" w:rsidRPr="00BD5EEA">
        <w:rPr>
          <w:rFonts w:cs="Times New Roman"/>
          <w:iCs/>
          <w:sz w:val="24"/>
          <w:szCs w:val="24"/>
        </w:rPr>
        <w:t>Конфиденциально</w:t>
      </w:r>
      <w:r w:rsidR="00C14079" w:rsidRPr="00BD5EEA">
        <w:rPr>
          <w:rFonts w:cs="Times New Roman"/>
          <w:sz w:val="24"/>
          <w:szCs w:val="24"/>
        </w:rPr>
        <w:t>.</w:t>
      </w:r>
    </w:p>
    <w:p w14:paraId="786BEDA4" w14:textId="07A060A7" w:rsidR="00C14079" w:rsidRPr="00BD5EEA" w:rsidRDefault="00C92AB3" w:rsidP="006300AD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C14079" w:rsidRPr="00B352A6">
        <w:rPr>
          <w:rFonts w:cs="Times New Roman"/>
          <w:sz w:val="24"/>
          <w:szCs w:val="24"/>
        </w:rPr>
        <w:t xml:space="preserve"> поле «Сопроводительное письмо» указать: </w:t>
      </w:r>
      <w:r w:rsidR="00C14079" w:rsidRPr="00BD5EEA">
        <w:rPr>
          <w:rFonts w:cs="Times New Roman"/>
          <w:iCs/>
          <w:sz w:val="24"/>
          <w:szCs w:val="24"/>
        </w:rPr>
        <w:t>Документы для оператора платформы цифрового рубля. Тип обращения: «Взаимодействие по вопросам ПОД/ФТ на платформе цифрового рубля».</w:t>
      </w:r>
    </w:p>
    <w:p w14:paraId="371BC2E3" w14:textId="1C453545" w:rsidR="00392BD1" w:rsidRDefault="00A71604">
      <w:p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поступлении документов, отличных от описанных в </w:t>
      </w:r>
      <w:r w:rsidR="00733CF5">
        <w:rPr>
          <w:rFonts w:cs="Times New Roman"/>
          <w:sz w:val="24"/>
          <w:szCs w:val="24"/>
        </w:rPr>
        <w:t xml:space="preserve">пунктах 2.1 и 2.2 </w:t>
      </w:r>
      <w:r>
        <w:rPr>
          <w:rFonts w:cs="Times New Roman"/>
          <w:sz w:val="24"/>
          <w:szCs w:val="24"/>
        </w:rPr>
        <w:t>настояще</w:t>
      </w:r>
      <w:r w:rsidR="00733CF5">
        <w:rPr>
          <w:rFonts w:cs="Times New Roman"/>
          <w:sz w:val="24"/>
          <w:szCs w:val="24"/>
        </w:rPr>
        <w:t>го</w:t>
      </w:r>
      <w:r>
        <w:rPr>
          <w:rFonts w:cs="Times New Roman"/>
          <w:sz w:val="24"/>
          <w:szCs w:val="24"/>
        </w:rPr>
        <w:t xml:space="preserve"> раздел</w:t>
      </w:r>
      <w:r w:rsidR="00733CF5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 w:rsidR="00E65DDA" w:rsidRPr="00B352A6">
        <w:rPr>
          <w:rFonts w:cs="Times New Roman"/>
          <w:sz w:val="24"/>
          <w:szCs w:val="24"/>
        </w:rPr>
        <w:t>участник платформы отказывает в их приеме.</w:t>
      </w:r>
    </w:p>
    <w:p w14:paraId="26194BFE" w14:textId="5F346B2B" w:rsidR="00044243" w:rsidRDefault="00044243" w:rsidP="00A44616">
      <w:pPr>
        <w:pStyle w:val="10"/>
        <w:numPr>
          <w:ilvl w:val="1"/>
          <w:numId w:val="26"/>
        </w:numPr>
        <w:spacing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A44616">
        <w:rPr>
          <w:rFonts w:ascii="Times New Roman" w:hAnsi="Times New Roman" w:cs="Times New Roman"/>
          <w:b/>
          <w:color w:val="auto"/>
          <w:sz w:val="24"/>
          <w:szCs w:val="24"/>
        </w:rPr>
        <w:t>Взаимодействие между оператором платформы и участником платформы при наличии вопросов по полученным от участника платформы документам</w:t>
      </w:r>
    </w:p>
    <w:p w14:paraId="6255FF5A" w14:textId="77777777" w:rsidR="00044243" w:rsidRPr="00044243" w:rsidRDefault="00044243" w:rsidP="00044243">
      <w:pPr>
        <w:pStyle w:val="a7"/>
        <w:numPr>
          <w:ilvl w:val="1"/>
          <w:numId w:val="27"/>
        </w:numPr>
        <w:spacing w:line="360" w:lineRule="auto"/>
        <w:jc w:val="both"/>
        <w:rPr>
          <w:rFonts w:cs="Times New Roman"/>
          <w:b/>
          <w:vanish/>
          <w:sz w:val="24"/>
          <w:szCs w:val="24"/>
        </w:rPr>
      </w:pPr>
    </w:p>
    <w:p w14:paraId="79003B9E" w14:textId="18819C53" w:rsidR="00044243" w:rsidRDefault="003C7E93" w:rsidP="00A44616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t>Если оператором платформы</w:t>
      </w:r>
      <w:r>
        <w:rPr>
          <w:rFonts w:cs="Times New Roman"/>
          <w:sz w:val="24"/>
          <w:szCs w:val="24"/>
        </w:rPr>
        <w:t xml:space="preserve"> получены документы на бумажном носителе, но не получены их электронные образы через личный кабинет в соответствии с пунктом 2.2 настоящего регламента, оператор платформы, не позднее рабочего дня, следующего за днем получения документов через личный кабинет, направляет участнику платформы запрос о необходимости отправки электронных</w:t>
      </w:r>
      <w:r w:rsidR="00EE19EE">
        <w:rPr>
          <w:rFonts w:cs="Times New Roman"/>
          <w:sz w:val="24"/>
          <w:szCs w:val="24"/>
        </w:rPr>
        <w:t xml:space="preserve"> образов документов. Участник платформы не позднее рабочего дня, следующего за днем получения запроса от оператора платформы </w:t>
      </w:r>
      <w:r w:rsidR="00EE19EE">
        <w:rPr>
          <w:rFonts w:cs="Times New Roman"/>
          <w:sz w:val="24"/>
          <w:szCs w:val="24"/>
        </w:rPr>
        <w:lastRenderedPageBreak/>
        <w:t>направляет электронные образы документов, направленных оператору платформы на бумажном носителе.</w:t>
      </w:r>
    </w:p>
    <w:p w14:paraId="3F56DB51" w14:textId="7372B6D3" w:rsidR="00EE19EE" w:rsidRPr="003C7E93" w:rsidRDefault="00EE19EE" w:rsidP="00A44616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выявлении ошибок в документах, при получении неполного пакета документов или расхождений в документах, информация об этом направляется оператором платформы пользователю платформы </w:t>
      </w:r>
      <w:r w:rsidR="00AA3903">
        <w:rPr>
          <w:rFonts w:cs="Times New Roman"/>
          <w:sz w:val="24"/>
          <w:szCs w:val="24"/>
        </w:rPr>
        <w:t xml:space="preserve">по каналам, определенным оператором платформы, </w:t>
      </w:r>
      <w:r>
        <w:rPr>
          <w:rFonts w:cs="Times New Roman"/>
          <w:sz w:val="24"/>
          <w:szCs w:val="24"/>
        </w:rPr>
        <w:t>без привлечения участника платформы.</w:t>
      </w:r>
    </w:p>
    <w:p w14:paraId="4754A4F1" w14:textId="367858B1" w:rsidR="00BB75A0" w:rsidRPr="008D72AB" w:rsidRDefault="008D72AB" w:rsidP="00A02A63">
      <w:pPr>
        <w:pStyle w:val="10"/>
        <w:keepNext w:val="0"/>
        <w:keepLines w:val="0"/>
        <w:numPr>
          <w:ilvl w:val="0"/>
          <w:numId w:val="2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182228697"/>
      <w:r w:rsidRPr="008D72AB">
        <w:rPr>
          <w:rFonts w:ascii="Times New Roman" w:hAnsi="Times New Roman" w:cs="Times New Roman"/>
          <w:b/>
          <w:color w:val="auto"/>
          <w:sz w:val="28"/>
          <w:szCs w:val="28"/>
        </w:rPr>
        <w:t>Взаимодействие на платформе цифрового рубля посредством электронных сообщений</w:t>
      </w:r>
      <w:bookmarkEnd w:id="30"/>
    </w:p>
    <w:p w14:paraId="3714DD5A" w14:textId="068B26F7" w:rsidR="006F6651" w:rsidRPr="00A44616" w:rsidRDefault="00EF6D94" w:rsidP="00A44616">
      <w:pPr>
        <w:pStyle w:val="10"/>
        <w:numPr>
          <w:ilvl w:val="1"/>
          <w:numId w:val="2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82228698"/>
      <w:r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  <w:bookmarkEnd w:id="31"/>
    </w:p>
    <w:p w14:paraId="173CF91F" w14:textId="77777777" w:rsidR="006F0905" w:rsidRPr="006F0905" w:rsidRDefault="006F0905" w:rsidP="006F0905">
      <w:pPr>
        <w:pStyle w:val="a7"/>
        <w:numPr>
          <w:ilvl w:val="0"/>
          <w:numId w:val="27"/>
        </w:numPr>
        <w:spacing w:line="360" w:lineRule="auto"/>
        <w:jc w:val="both"/>
        <w:rPr>
          <w:rFonts w:cs="Times New Roman"/>
          <w:vanish/>
          <w:sz w:val="24"/>
          <w:szCs w:val="24"/>
        </w:rPr>
      </w:pPr>
    </w:p>
    <w:p w14:paraId="0C9104F7" w14:textId="77777777" w:rsidR="006F0905" w:rsidRPr="006F0905" w:rsidRDefault="006F0905" w:rsidP="006F0905">
      <w:pPr>
        <w:pStyle w:val="a7"/>
        <w:numPr>
          <w:ilvl w:val="1"/>
          <w:numId w:val="27"/>
        </w:numPr>
        <w:spacing w:line="360" w:lineRule="auto"/>
        <w:jc w:val="both"/>
        <w:rPr>
          <w:rFonts w:cs="Times New Roman"/>
          <w:vanish/>
          <w:sz w:val="24"/>
          <w:szCs w:val="24"/>
        </w:rPr>
      </w:pPr>
    </w:p>
    <w:p w14:paraId="582DDEFE" w14:textId="50418C01" w:rsidR="00BB75A0" w:rsidRPr="00A44616" w:rsidRDefault="00A44616" w:rsidP="00DB5CD8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</w:t>
      </w:r>
      <w:r w:rsidR="006F6651">
        <w:rPr>
          <w:szCs w:val="24"/>
        </w:rPr>
        <w:t xml:space="preserve"> </w:t>
      </w:r>
      <w:r w:rsidR="00BB75A0" w:rsidRPr="00B352A6">
        <w:rPr>
          <w:rFonts w:cs="Times New Roman"/>
          <w:sz w:val="24"/>
          <w:szCs w:val="24"/>
        </w:rPr>
        <w:t xml:space="preserve">платформы осуществляет </w:t>
      </w:r>
      <w:r w:rsidR="00DB5CD8">
        <w:rPr>
          <w:rFonts w:cs="Times New Roman"/>
          <w:sz w:val="24"/>
          <w:szCs w:val="24"/>
        </w:rPr>
        <w:t>передачу электронных сообщений</w:t>
      </w:r>
      <w:r w:rsidR="006F6651" w:rsidRPr="006F6651">
        <w:rPr>
          <w:rFonts w:cs="Times New Roman"/>
          <w:sz w:val="24"/>
          <w:szCs w:val="24"/>
        </w:rPr>
        <w:t xml:space="preserve"> с</w:t>
      </w:r>
      <w:r w:rsidR="006F6651">
        <w:rPr>
          <w:rFonts w:cs="Times New Roman"/>
          <w:sz w:val="24"/>
          <w:szCs w:val="24"/>
        </w:rPr>
        <w:t xml:space="preserve"> применением </w:t>
      </w:r>
      <w:r w:rsidR="006F6651" w:rsidRPr="006F6651">
        <w:rPr>
          <w:rFonts w:cs="Times New Roman"/>
          <w:sz w:val="24"/>
          <w:szCs w:val="24"/>
        </w:rPr>
        <w:t xml:space="preserve">приложения клиента, </w:t>
      </w:r>
      <w:r w:rsidR="006F6651">
        <w:rPr>
          <w:rFonts w:cs="Times New Roman"/>
          <w:sz w:val="24"/>
          <w:szCs w:val="24"/>
        </w:rPr>
        <w:t xml:space="preserve">требования к интерфейсам </w:t>
      </w:r>
      <w:r w:rsidR="00DB5CD8">
        <w:rPr>
          <w:rFonts w:cs="Times New Roman"/>
          <w:sz w:val="24"/>
          <w:szCs w:val="24"/>
        </w:rPr>
        <w:t>приложения клиента</w:t>
      </w:r>
      <w:r w:rsidR="00BB75A0" w:rsidRPr="00A44616">
        <w:rPr>
          <w:rFonts w:cs="Times New Roman"/>
          <w:sz w:val="24"/>
          <w:szCs w:val="24"/>
        </w:rPr>
        <w:t xml:space="preserve"> </w:t>
      </w:r>
      <w:r w:rsidR="006F6651">
        <w:rPr>
          <w:rFonts w:cs="Times New Roman"/>
          <w:sz w:val="24"/>
          <w:szCs w:val="24"/>
        </w:rPr>
        <w:t>предусмотрены в</w:t>
      </w:r>
      <w:r w:rsidR="00BB75A0" w:rsidRPr="00A44616">
        <w:rPr>
          <w:rFonts w:cs="Times New Roman"/>
          <w:sz w:val="24"/>
          <w:szCs w:val="24"/>
        </w:rPr>
        <w:t xml:space="preserve"> документ</w:t>
      </w:r>
      <w:r w:rsidR="006F6651">
        <w:rPr>
          <w:rFonts w:cs="Times New Roman"/>
          <w:sz w:val="24"/>
          <w:szCs w:val="24"/>
        </w:rPr>
        <w:t>е</w:t>
      </w:r>
      <w:r w:rsidR="00BB75A0" w:rsidRPr="00A44616">
        <w:rPr>
          <w:rFonts w:cs="Times New Roman"/>
          <w:sz w:val="24"/>
          <w:szCs w:val="24"/>
        </w:rPr>
        <w:t xml:space="preserve"> [</w:t>
      </w:r>
      <w:r w:rsidR="00801979" w:rsidRPr="00A44616">
        <w:rPr>
          <w:rFonts w:cs="Times New Roman"/>
          <w:sz w:val="24"/>
          <w:szCs w:val="24"/>
        </w:rPr>
        <w:t>3</w:t>
      </w:r>
      <w:r w:rsidR="00BB75A0" w:rsidRPr="00A44616">
        <w:rPr>
          <w:rFonts w:cs="Times New Roman"/>
          <w:sz w:val="24"/>
          <w:szCs w:val="24"/>
        </w:rPr>
        <w:t>]. При этом участник платформы сам</w:t>
      </w:r>
      <w:r w:rsidR="00287B21" w:rsidRPr="00A44616">
        <w:rPr>
          <w:rFonts w:cs="Times New Roman"/>
          <w:sz w:val="24"/>
          <w:szCs w:val="24"/>
        </w:rPr>
        <w:t>остоятельно определяет способ</w:t>
      </w:r>
      <w:r w:rsidR="00125423" w:rsidRPr="00A44616">
        <w:rPr>
          <w:rFonts w:cs="Times New Roman"/>
          <w:sz w:val="24"/>
          <w:szCs w:val="24"/>
        </w:rPr>
        <w:t xml:space="preserve"> и</w:t>
      </w:r>
      <w:r w:rsidR="00287B21" w:rsidRPr="00A44616">
        <w:rPr>
          <w:rFonts w:cs="Times New Roman"/>
          <w:sz w:val="24"/>
          <w:szCs w:val="24"/>
        </w:rPr>
        <w:t xml:space="preserve"> </w:t>
      </w:r>
      <w:r w:rsidR="00BB75A0" w:rsidRPr="00A44616">
        <w:rPr>
          <w:rFonts w:cs="Times New Roman"/>
          <w:sz w:val="24"/>
          <w:szCs w:val="24"/>
        </w:rPr>
        <w:t xml:space="preserve">порядок </w:t>
      </w:r>
      <w:r w:rsidR="00287B21" w:rsidRPr="00A44616">
        <w:rPr>
          <w:rFonts w:cs="Times New Roman"/>
          <w:sz w:val="24"/>
          <w:szCs w:val="24"/>
        </w:rPr>
        <w:t>операционно-</w:t>
      </w:r>
      <w:r w:rsidR="00BB75A0" w:rsidRPr="00A44616">
        <w:rPr>
          <w:rFonts w:cs="Times New Roman"/>
          <w:sz w:val="24"/>
          <w:szCs w:val="24"/>
        </w:rPr>
        <w:t>технического взаимодействия с пользователем платформы</w:t>
      </w:r>
      <w:r w:rsidR="00287B21" w:rsidRPr="00A44616">
        <w:rPr>
          <w:rFonts w:cs="Times New Roman"/>
          <w:sz w:val="24"/>
          <w:szCs w:val="24"/>
        </w:rPr>
        <w:t xml:space="preserve"> и ТСП, а также</w:t>
      </w:r>
      <w:r w:rsidR="00BB75A0" w:rsidRPr="00A44616">
        <w:rPr>
          <w:rFonts w:cs="Times New Roman"/>
          <w:sz w:val="24"/>
          <w:szCs w:val="24"/>
        </w:rPr>
        <w:t xml:space="preserve"> обеспечивает его реализацию с использованием собственных систем и ресурсов.  </w:t>
      </w:r>
    </w:p>
    <w:p w14:paraId="07F1024A" w14:textId="4EAF8E05" w:rsidR="006F0905" w:rsidRPr="00B352A6" w:rsidRDefault="006F0905" w:rsidP="006F0905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Участник платформы при передаче </w:t>
      </w:r>
      <w:r>
        <w:rPr>
          <w:rFonts w:cs="Times New Roman"/>
          <w:sz w:val="24"/>
          <w:szCs w:val="24"/>
        </w:rPr>
        <w:t>электронного сообщения</w:t>
      </w:r>
      <w:r w:rsidRPr="00B352A6">
        <w:rPr>
          <w:rFonts w:cs="Times New Roman"/>
          <w:sz w:val="24"/>
          <w:szCs w:val="24"/>
        </w:rPr>
        <w:t>, содержащего распоряжение пользователя платформы, оператору платформы должен:</w:t>
      </w:r>
    </w:p>
    <w:p w14:paraId="43F1870E" w14:textId="0C780F2E" w:rsidR="006F0905" w:rsidRPr="00B352A6" w:rsidRDefault="006F0905" w:rsidP="006F0905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выбрать нужное электронное сообщение</w:t>
      </w:r>
      <w:r w:rsidRPr="00B352A6">
        <w:rPr>
          <w:rFonts w:cs="Times New Roman"/>
          <w:sz w:val="24"/>
          <w:szCs w:val="24"/>
        </w:rPr>
        <w:t xml:space="preserve"> из документа </w:t>
      </w:r>
      <w:r w:rsidRPr="00B352A6">
        <w:rPr>
          <w:rFonts w:eastAsia="Calibri" w:cs="Times New Roman"/>
          <w:sz w:val="24"/>
          <w:szCs w:val="24"/>
        </w:rPr>
        <w:t>[2]</w:t>
      </w:r>
      <w:r w:rsidR="00125423">
        <w:rPr>
          <w:rFonts w:eastAsia="Calibri" w:cs="Times New Roman"/>
          <w:sz w:val="24"/>
          <w:szCs w:val="24"/>
        </w:rPr>
        <w:t>,</w:t>
      </w:r>
      <w:r w:rsidRPr="00B352A6">
        <w:rPr>
          <w:rFonts w:eastAsia="Calibri" w:cs="Times New Roman"/>
          <w:sz w:val="24"/>
          <w:szCs w:val="24"/>
        </w:rPr>
        <w:t xml:space="preserve"> исходя из содержания распоряжения пользователя платформы</w:t>
      </w:r>
      <w:r w:rsidRPr="00B352A6">
        <w:rPr>
          <w:rFonts w:cs="Times New Roman"/>
          <w:sz w:val="24"/>
          <w:szCs w:val="24"/>
        </w:rPr>
        <w:t>;</w:t>
      </w:r>
    </w:p>
    <w:p w14:paraId="23D70A71" w14:textId="144AB1EE" w:rsidR="006F0905" w:rsidRPr="00B352A6" w:rsidRDefault="006F0905" w:rsidP="006F0905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оформить электронное сообщение</w:t>
      </w:r>
      <w:r w:rsidRPr="00B352A6">
        <w:rPr>
          <w:rFonts w:cs="Times New Roman"/>
          <w:sz w:val="24"/>
          <w:szCs w:val="24"/>
        </w:rPr>
        <w:t xml:space="preserve"> в соответствии с правилами оформлен</w:t>
      </w:r>
      <w:r>
        <w:rPr>
          <w:rFonts w:cs="Times New Roman"/>
          <w:sz w:val="24"/>
          <w:szCs w:val="24"/>
        </w:rPr>
        <w:t>ия, формирования и проверки электронной подписи</w:t>
      </w:r>
      <w:r w:rsidR="00125423">
        <w:rPr>
          <w:rFonts w:cs="Times New Roman"/>
          <w:sz w:val="24"/>
          <w:szCs w:val="24"/>
        </w:rPr>
        <w:t>, используемыми</w:t>
      </w:r>
      <w:r w:rsidRPr="00B352A6">
        <w:rPr>
          <w:rFonts w:cs="Times New Roman"/>
          <w:sz w:val="24"/>
          <w:szCs w:val="24"/>
        </w:rPr>
        <w:t xml:space="preserve"> при вз</w:t>
      </w:r>
      <w:r>
        <w:rPr>
          <w:rFonts w:cs="Times New Roman"/>
          <w:sz w:val="24"/>
          <w:szCs w:val="24"/>
        </w:rPr>
        <w:t>аимодействии (обмене электронными сообщениями</w:t>
      </w:r>
      <w:r w:rsidRPr="00B352A6">
        <w:rPr>
          <w:rFonts w:cs="Times New Roman"/>
          <w:sz w:val="24"/>
          <w:szCs w:val="24"/>
        </w:rPr>
        <w:t>) между участниками платформы и оператором платформы в соответствии с документом [2];</w:t>
      </w:r>
    </w:p>
    <w:p w14:paraId="44A367B3" w14:textId="52D2951F" w:rsidR="006F0905" w:rsidRPr="006F0905" w:rsidRDefault="006F0905" w:rsidP="006F0905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передать электронное сообщение</w:t>
      </w:r>
      <w:r w:rsidRPr="00B352A6">
        <w:rPr>
          <w:rFonts w:cs="Times New Roman"/>
          <w:sz w:val="24"/>
          <w:szCs w:val="24"/>
        </w:rPr>
        <w:t xml:space="preserve"> оператору платформ</w:t>
      </w:r>
      <w:r w:rsidR="00801979">
        <w:rPr>
          <w:rFonts w:cs="Times New Roman"/>
          <w:sz w:val="24"/>
          <w:szCs w:val="24"/>
        </w:rPr>
        <w:t>ы в соответствии с документом [2</w:t>
      </w:r>
      <w:r w:rsidRPr="00B352A6">
        <w:rPr>
          <w:rFonts w:cs="Times New Roman"/>
          <w:sz w:val="24"/>
          <w:szCs w:val="24"/>
        </w:rPr>
        <w:t>].</w:t>
      </w:r>
    </w:p>
    <w:p w14:paraId="4A295826" w14:textId="420A2421" w:rsidR="00BB75A0" w:rsidRPr="00B352A6" w:rsidRDefault="00BB75A0" w:rsidP="006F0905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Участник платформы получает от оператора платформы информацию о</w:t>
      </w:r>
      <w:r w:rsidR="000E26F2">
        <w:rPr>
          <w:rFonts w:cs="Times New Roman"/>
          <w:sz w:val="24"/>
          <w:szCs w:val="24"/>
        </w:rPr>
        <w:t xml:space="preserve"> результате</w:t>
      </w:r>
      <w:r w:rsidRPr="00B352A6">
        <w:rPr>
          <w:rFonts w:cs="Times New Roman"/>
          <w:sz w:val="24"/>
          <w:szCs w:val="24"/>
        </w:rPr>
        <w:t xml:space="preserve"> совершени</w:t>
      </w:r>
      <w:r w:rsidR="000E26F2">
        <w:rPr>
          <w:rFonts w:cs="Times New Roman"/>
          <w:sz w:val="24"/>
          <w:szCs w:val="24"/>
        </w:rPr>
        <w:t>я</w:t>
      </w:r>
      <w:r w:rsidRPr="00B352A6">
        <w:rPr>
          <w:rFonts w:cs="Times New Roman"/>
          <w:sz w:val="24"/>
          <w:szCs w:val="24"/>
        </w:rPr>
        <w:t xml:space="preserve"> операции</w:t>
      </w:r>
      <w:r w:rsidR="006F0905">
        <w:rPr>
          <w:rFonts w:cs="Times New Roman"/>
          <w:sz w:val="24"/>
          <w:szCs w:val="24"/>
        </w:rPr>
        <w:t xml:space="preserve"> с цифровыми рублями</w:t>
      </w:r>
      <w:r w:rsidRPr="00B352A6">
        <w:rPr>
          <w:rFonts w:cs="Times New Roman"/>
          <w:sz w:val="24"/>
          <w:szCs w:val="24"/>
        </w:rPr>
        <w:t xml:space="preserve"> и доводит полученную информацию до пользователя платформ</w:t>
      </w:r>
      <w:r w:rsidR="00801979">
        <w:rPr>
          <w:rFonts w:cs="Times New Roman"/>
          <w:sz w:val="24"/>
          <w:szCs w:val="24"/>
        </w:rPr>
        <w:t>ы в соответствии с документом [3</w:t>
      </w:r>
      <w:r w:rsidRPr="00B352A6">
        <w:rPr>
          <w:rFonts w:cs="Times New Roman"/>
          <w:sz w:val="24"/>
          <w:szCs w:val="24"/>
        </w:rPr>
        <w:t xml:space="preserve">], в том числе доводит полученную информацию о результате </w:t>
      </w:r>
      <w:r w:rsidR="006F0905">
        <w:rPr>
          <w:rFonts w:cs="Times New Roman"/>
          <w:sz w:val="24"/>
          <w:szCs w:val="24"/>
        </w:rPr>
        <w:t xml:space="preserve">совершения </w:t>
      </w:r>
      <w:r w:rsidRPr="00B352A6">
        <w:rPr>
          <w:rFonts w:cs="Times New Roman"/>
          <w:sz w:val="24"/>
          <w:szCs w:val="24"/>
        </w:rPr>
        <w:t>операции до устройства пользователя платформы, а в от</w:t>
      </w:r>
      <w:r w:rsidR="006F0905">
        <w:rPr>
          <w:rFonts w:cs="Times New Roman"/>
          <w:sz w:val="24"/>
          <w:szCs w:val="24"/>
        </w:rPr>
        <w:t>ношении пользователей платформы-юридического лица –</w:t>
      </w:r>
      <w:r w:rsidRPr="00B352A6">
        <w:rPr>
          <w:rFonts w:cs="Times New Roman"/>
          <w:sz w:val="24"/>
          <w:szCs w:val="24"/>
        </w:rPr>
        <w:t xml:space="preserve"> до кассового устройства (или терминала) такого пользователя</w:t>
      </w:r>
      <w:r>
        <w:rPr>
          <w:rFonts w:cs="Times New Roman"/>
          <w:sz w:val="24"/>
          <w:szCs w:val="24"/>
        </w:rPr>
        <w:t xml:space="preserve"> платформы</w:t>
      </w:r>
      <w:r w:rsidR="00FE47AA">
        <w:rPr>
          <w:rFonts w:cs="Times New Roman"/>
          <w:sz w:val="24"/>
          <w:szCs w:val="24"/>
        </w:rPr>
        <w:t xml:space="preserve"> или его ТСП</w:t>
      </w:r>
      <w:r w:rsidRPr="00B352A6">
        <w:rPr>
          <w:rFonts w:cs="Times New Roman"/>
          <w:sz w:val="24"/>
          <w:szCs w:val="24"/>
        </w:rPr>
        <w:t>.</w:t>
      </w:r>
    </w:p>
    <w:p w14:paraId="2F278272" w14:textId="1BB4DB5F" w:rsidR="00BB75A0" w:rsidRPr="0081375D" w:rsidRDefault="00BB75A0" w:rsidP="00BB75A0">
      <w:pPr>
        <w:spacing w:line="360" w:lineRule="auto"/>
        <w:contextualSpacing/>
        <w:jc w:val="both"/>
        <w:rPr>
          <w:sz w:val="24"/>
        </w:rPr>
      </w:pPr>
      <w:r w:rsidRPr="00B352A6">
        <w:rPr>
          <w:rFonts w:cs="Times New Roman"/>
          <w:sz w:val="24"/>
          <w:szCs w:val="24"/>
        </w:rPr>
        <w:lastRenderedPageBreak/>
        <w:t>Схемы обмена электронными сообщени</w:t>
      </w:r>
      <w:r w:rsidR="000E26F2">
        <w:rPr>
          <w:rFonts w:cs="Times New Roman"/>
          <w:sz w:val="24"/>
          <w:szCs w:val="24"/>
        </w:rPr>
        <w:t>ями при совершении операций с цифровыми рублями</w:t>
      </w:r>
      <w:r w:rsidRPr="00B352A6">
        <w:rPr>
          <w:rFonts w:cs="Times New Roman"/>
          <w:sz w:val="24"/>
          <w:szCs w:val="24"/>
        </w:rPr>
        <w:t xml:space="preserve"> и направления информации о совершенных операциях с </w:t>
      </w:r>
      <w:r w:rsidR="000E26F2">
        <w:rPr>
          <w:rFonts w:cs="Times New Roman"/>
          <w:sz w:val="24"/>
          <w:szCs w:val="24"/>
        </w:rPr>
        <w:t>цифровыми рублями</w:t>
      </w:r>
      <w:r w:rsidRPr="00B352A6">
        <w:rPr>
          <w:rFonts w:cs="Times New Roman"/>
          <w:sz w:val="24"/>
          <w:szCs w:val="24"/>
        </w:rPr>
        <w:t xml:space="preserve"> (успешные и неуспешные сценарии) приведены в документ</w:t>
      </w:r>
      <w:r w:rsidR="000E26F2">
        <w:rPr>
          <w:rFonts w:cs="Times New Roman"/>
          <w:sz w:val="24"/>
          <w:szCs w:val="24"/>
        </w:rPr>
        <w:t>е</w:t>
      </w:r>
      <w:r w:rsidRPr="00B352A6">
        <w:rPr>
          <w:rFonts w:cs="Times New Roman"/>
          <w:sz w:val="24"/>
          <w:szCs w:val="24"/>
        </w:rPr>
        <w:t xml:space="preserve"> [</w:t>
      </w:r>
      <w:r w:rsidR="00801979">
        <w:rPr>
          <w:rFonts w:cs="Times New Roman"/>
          <w:sz w:val="24"/>
          <w:szCs w:val="24"/>
        </w:rPr>
        <w:t>2</w:t>
      </w:r>
      <w:r w:rsidRPr="00B352A6">
        <w:rPr>
          <w:rFonts w:cs="Times New Roman"/>
          <w:sz w:val="24"/>
          <w:szCs w:val="24"/>
        </w:rPr>
        <w:t>].</w:t>
      </w:r>
    </w:p>
    <w:p w14:paraId="1111F0E4" w14:textId="6473ABD8" w:rsidR="00BB75A0" w:rsidRPr="00B352A6" w:rsidRDefault="00BB75A0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Участник платформы должен обеспечить:</w:t>
      </w:r>
    </w:p>
    <w:p w14:paraId="7853162B" w14:textId="4949F4FD" w:rsidR="00BB75A0" w:rsidRDefault="004273EA" w:rsidP="0081375D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297EE7">
        <w:rPr>
          <w:sz w:val="24"/>
          <w:szCs w:val="24"/>
        </w:rPr>
        <w:t>хранение информации о действиях пользователя платформы, выполняемых им при взаимодействии с участником платформы (включая действия, направленные на заключение договора счета цифрового рубля), а также о собствен</w:t>
      </w:r>
      <w:r w:rsidR="00EC002C" w:rsidRPr="00297EE7">
        <w:rPr>
          <w:sz w:val="24"/>
          <w:szCs w:val="24"/>
        </w:rPr>
        <w:t>ных действиях при взаимодействии</w:t>
      </w:r>
      <w:r w:rsidRPr="00297EE7">
        <w:rPr>
          <w:sz w:val="24"/>
          <w:szCs w:val="24"/>
        </w:rPr>
        <w:t xml:space="preserve"> участника платформы с пользователем платформы и с оператором платформы в течение срока действия договора счета цифрового рубля</w:t>
      </w:r>
      <w:r w:rsidR="00BB75A0" w:rsidRPr="00821B9B">
        <w:rPr>
          <w:sz w:val="24"/>
          <w:szCs w:val="24"/>
        </w:rPr>
        <w:t>, а также в течение п</w:t>
      </w:r>
      <w:r>
        <w:rPr>
          <w:sz w:val="24"/>
          <w:szCs w:val="24"/>
        </w:rPr>
        <w:t>яти лет с даты закрытия счета цифрового рубля</w:t>
      </w:r>
      <w:r w:rsidR="00BB75A0" w:rsidRPr="00821B9B">
        <w:rPr>
          <w:sz w:val="24"/>
          <w:szCs w:val="24"/>
        </w:rPr>
        <w:t>;</w:t>
      </w:r>
    </w:p>
    <w:p w14:paraId="26866A6E" w14:textId="7AF470B1" w:rsidR="00BB75A0" w:rsidRPr="00B352A6" w:rsidRDefault="008524D5" w:rsidP="004273EA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</w:pPr>
      <w:r>
        <w:rPr>
          <w:rFonts w:cs="Times New Roman"/>
          <w:sz w:val="24"/>
          <w:szCs w:val="24"/>
        </w:rPr>
        <w:t>х</w:t>
      </w:r>
      <w:r w:rsidRPr="004273EA">
        <w:rPr>
          <w:rFonts w:cs="Times New Roman"/>
          <w:sz w:val="24"/>
          <w:szCs w:val="24"/>
        </w:rPr>
        <w:t>ранение</w:t>
      </w:r>
      <w:r>
        <w:rPr>
          <w:rFonts w:cs="Times New Roman"/>
          <w:sz w:val="24"/>
          <w:szCs w:val="24"/>
        </w:rPr>
        <w:t xml:space="preserve"> </w:t>
      </w:r>
      <w:r w:rsidRPr="004273EA">
        <w:rPr>
          <w:rFonts w:cs="Times New Roman"/>
          <w:sz w:val="24"/>
          <w:szCs w:val="24"/>
        </w:rPr>
        <w:t>информации</w:t>
      </w:r>
      <w:r w:rsidR="004273EA">
        <w:rPr>
          <w:rFonts w:cs="Times New Roman"/>
          <w:sz w:val="24"/>
          <w:szCs w:val="24"/>
        </w:rPr>
        <w:t xml:space="preserve"> о факте информирования пользователя платформы</w:t>
      </w:r>
      <w:r w:rsidR="004273EA" w:rsidRPr="004273EA">
        <w:rPr>
          <w:rFonts w:cs="Times New Roman"/>
          <w:sz w:val="24"/>
          <w:szCs w:val="24"/>
        </w:rPr>
        <w:t xml:space="preserve"> о совершенных операциях с цифровыми рублями (успешные и неуспешные сценарии)</w:t>
      </w:r>
      <w:r w:rsidR="004273EA">
        <w:rPr>
          <w:rFonts w:cs="Times New Roman"/>
          <w:sz w:val="24"/>
          <w:szCs w:val="24"/>
        </w:rPr>
        <w:t xml:space="preserve"> и результатах</w:t>
      </w:r>
      <w:r>
        <w:rPr>
          <w:rFonts w:cs="Times New Roman"/>
          <w:sz w:val="24"/>
          <w:szCs w:val="24"/>
        </w:rPr>
        <w:t xml:space="preserve"> такого информирования (доставка</w:t>
      </w:r>
      <w:r w:rsidR="004273EA">
        <w:rPr>
          <w:rFonts w:cs="Times New Roman"/>
          <w:sz w:val="24"/>
          <w:szCs w:val="24"/>
        </w:rPr>
        <w:t xml:space="preserve"> информации до пользователя платформы) в течение срока действия договора счета цифрового рубля, а также в течение пяти лет с даты з</w:t>
      </w:r>
      <w:r>
        <w:rPr>
          <w:rFonts w:cs="Times New Roman"/>
          <w:sz w:val="24"/>
          <w:szCs w:val="24"/>
        </w:rPr>
        <w:t xml:space="preserve">акрытия счета цифрового рубля. </w:t>
      </w:r>
      <w:r w:rsidR="00F77BC8">
        <w:rPr>
          <w:rFonts w:cs="Times New Roman"/>
          <w:sz w:val="24"/>
          <w:szCs w:val="24"/>
        </w:rPr>
        <w:t xml:space="preserve">Если уведомление пользователя платформы осуществляется посредством </w:t>
      </w:r>
      <w:r w:rsidR="00F77BC8" w:rsidRPr="004273EA">
        <w:rPr>
          <w:rFonts w:cs="Times New Roman"/>
          <w:sz w:val="24"/>
          <w:szCs w:val="24"/>
        </w:rPr>
        <w:t>PUSH сообщений</w:t>
      </w:r>
      <w:r w:rsidR="00F77BC8">
        <w:rPr>
          <w:rFonts w:cs="Times New Roman"/>
          <w:sz w:val="24"/>
          <w:szCs w:val="24"/>
        </w:rPr>
        <w:t>, х</w:t>
      </w:r>
      <w:r w:rsidR="004273EA">
        <w:rPr>
          <w:rFonts w:cs="Times New Roman"/>
          <w:sz w:val="24"/>
          <w:szCs w:val="24"/>
        </w:rPr>
        <w:t xml:space="preserve">ранение </w:t>
      </w:r>
      <w:r w:rsidR="00BB75A0" w:rsidRPr="004273EA">
        <w:rPr>
          <w:rFonts w:cs="Times New Roman"/>
          <w:sz w:val="24"/>
          <w:szCs w:val="24"/>
        </w:rPr>
        <w:t>PUSH сообщений</w:t>
      </w:r>
      <w:r>
        <w:rPr>
          <w:rFonts w:cs="Times New Roman"/>
          <w:sz w:val="24"/>
          <w:szCs w:val="24"/>
        </w:rPr>
        <w:t>,</w:t>
      </w:r>
      <w:r w:rsidR="00BB75A0" w:rsidRPr="004273EA">
        <w:rPr>
          <w:rFonts w:cs="Times New Roman"/>
          <w:sz w:val="24"/>
          <w:szCs w:val="24"/>
        </w:rPr>
        <w:t xml:space="preserve"> их доступность пользователю платформы для просмотра</w:t>
      </w:r>
      <w:r>
        <w:rPr>
          <w:rFonts w:cs="Times New Roman"/>
          <w:sz w:val="24"/>
          <w:szCs w:val="24"/>
        </w:rPr>
        <w:t>, в том числе сроки доступности п</w:t>
      </w:r>
      <w:r w:rsidR="00297EE7">
        <w:rPr>
          <w:rFonts w:cs="Times New Roman"/>
          <w:sz w:val="24"/>
          <w:szCs w:val="24"/>
        </w:rPr>
        <w:t>ользователю платформы и форма осущ</w:t>
      </w:r>
      <w:r>
        <w:rPr>
          <w:rFonts w:cs="Times New Roman"/>
          <w:sz w:val="24"/>
          <w:szCs w:val="24"/>
        </w:rPr>
        <w:t>е</w:t>
      </w:r>
      <w:r w:rsidR="00297EE7">
        <w:rPr>
          <w:rFonts w:cs="Times New Roman"/>
          <w:sz w:val="24"/>
          <w:szCs w:val="24"/>
        </w:rPr>
        <w:t>ст</w:t>
      </w:r>
      <w:r>
        <w:rPr>
          <w:rFonts w:cs="Times New Roman"/>
          <w:sz w:val="24"/>
          <w:szCs w:val="24"/>
        </w:rPr>
        <w:t xml:space="preserve">вляется в соответствии с правилами, </w:t>
      </w:r>
      <w:r w:rsidR="00BB75A0" w:rsidRPr="004273EA">
        <w:rPr>
          <w:rFonts w:cs="Times New Roman"/>
          <w:sz w:val="24"/>
          <w:szCs w:val="24"/>
        </w:rPr>
        <w:t>предусмотренны</w:t>
      </w:r>
      <w:r w:rsidR="00297EE7">
        <w:rPr>
          <w:rFonts w:cs="Times New Roman"/>
          <w:sz w:val="24"/>
          <w:szCs w:val="24"/>
        </w:rPr>
        <w:t>ми</w:t>
      </w:r>
      <w:r w:rsidR="00BB75A0" w:rsidRPr="004273EA">
        <w:rPr>
          <w:rFonts w:cs="Times New Roman"/>
          <w:sz w:val="24"/>
          <w:szCs w:val="24"/>
        </w:rPr>
        <w:t xml:space="preserve"> </w:t>
      </w:r>
      <w:r w:rsidR="00F77BC8">
        <w:rPr>
          <w:rFonts w:cs="Times New Roman"/>
          <w:sz w:val="24"/>
          <w:szCs w:val="24"/>
        </w:rPr>
        <w:t>приложением клиента</w:t>
      </w:r>
      <w:r w:rsidR="00BB75A0" w:rsidRPr="004273EA">
        <w:rPr>
          <w:rFonts w:cs="Times New Roman"/>
          <w:sz w:val="24"/>
          <w:szCs w:val="24"/>
        </w:rPr>
        <w:t>.</w:t>
      </w:r>
    </w:p>
    <w:p w14:paraId="5F933848" w14:textId="50CEF798" w:rsidR="00BB75A0" w:rsidRDefault="00BB75A0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EC64E4">
        <w:rPr>
          <w:rFonts w:cs="Times New Roman"/>
          <w:sz w:val="24"/>
          <w:szCs w:val="24"/>
        </w:rPr>
        <w:t xml:space="preserve">При первом обращении пользователя платформы к функционалу платформы цифрового рубля участник платформы с использованием приложения клиента осуществляет сбор fingerprint на устройстве пользователя </w:t>
      </w:r>
      <w:r>
        <w:rPr>
          <w:rFonts w:cs="Times New Roman"/>
          <w:sz w:val="24"/>
          <w:szCs w:val="24"/>
        </w:rPr>
        <w:t xml:space="preserve">платформы </w:t>
      </w:r>
      <w:r w:rsidRPr="00EC64E4">
        <w:rPr>
          <w:rFonts w:cs="Times New Roman"/>
          <w:sz w:val="24"/>
          <w:szCs w:val="24"/>
        </w:rPr>
        <w:t>и передает его на платформу цифрового рубля в соответствии с требованиями документа [2]</w:t>
      </w:r>
      <w:r>
        <w:rPr>
          <w:rFonts w:cs="Times New Roman"/>
          <w:sz w:val="24"/>
          <w:szCs w:val="24"/>
        </w:rPr>
        <w:t>.</w:t>
      </w:r>
    </w:p>
    <w:p w14:paraId="2DE31E04" w14:textId="6031229B" w:rsidR="009E54A4" w:rsidRDefault="00BB75A0" w:rsidP="0081375D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Участник платформы должен </w:t>
      </w:r>
      <w:r w:rsidR="00801979">
        <w:rPr>
          <w:rFonts w:cs="Times New Roman"/>
          <w:sz w:val="24"/>
          <w:szCs w:val="24"/>
        </w:rPr>
        <w:t>в соответствии с документом [2</w:t>
      </w:r>
      <w:r w:rsidRPr="00B352A6">
        <w:rPr>
          <w:rFonts w:cs="Times New Roman"/>
          <w:sz w:val="24"/>
          <w:szCs w:val="24"/>
        </w:rPr>
        <w:t>]</w:t>
      </w:r>
      <w:r>
        <w:rPr>
          <w:rFonts w:cs="Times New Roman"/>
          <w:sz w:val="24"/>
          <w:szCs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осуществлять сбор fingerprint на устройстве пользователя платформы </w:t>
      </w:r>
      <w:r>
        <w:rPr>
          <w:rFonts w:cs="Times New Roman"/>
          <w:sz w:val="24"/>
          <w:szCs w:val="24"/>
        </w:rPr>
        <w:t>и его передачу на платформу цифрового рубля</w:t>
      </w:r>
      <w:r w:rsidRPr="00EC64E4">
        <w:rPr>
          <w:rFonts w:cs="Times New Roman"/>
          <w:sz w:val="24"/>
          <w:szCs w:val="24"/>
        </w:rPr>
        <w:t xml:space="preserve"> при осуществлении</w:t>
      </w:r>
      <w:r>
        <w:rPr>
          <w:rFonts w:cs="Times New Roman"/>
          <w:sz w:val="24"/>
          <w:szCs w:val="24"/>
        </w:rPr>
        <w:t xml:space="preserve"> </w:t>
      </w:r>
      <w:r w:rsidR="008524D5">
        <w:rPr>
          <w:rFonts w:cs="Times New Roman"/>
          <w:sz w:val="24"/>
          <w:szCs w:val="24"/>
        </w:rPr>
        <w:t>всех действий пользователя платформы</w:t>
      </w:r>
      <w:r w:rsidRPr="00B352A6">
        <w:rPr>
          <w:rFonts w:cs="Times New Roman"/>
          <w:sz w:val="24"/>
          <w:szCs w:val="24"/>
        </w:rPr>
        <w:t>,</w:t>
      </w:r>
      <w:r w:rsidR="008524D5">
        <w:rPr>
          <w:rFonts w:cs="Times New Roman"/>
          <w:sz w:val="24"/>
          <w:szCs w:val="24"/>
        </w:rPr>
        <w:t xml:space="preserve"> в рамках которых формиру</w:t>
      </w:r>
      <w:r w:rsidR="00350E40">
        <w:rPr>
          <w:rFonts w:cs="Times New Roman"/>
          <w:sz w:val="24"/>
          <w:szCs w:val="24"/>
        </w:rPr>
        <w:t>е</w:t>
      </w:r>
      <w:r w:rsidR="008524D5">
        <w:rPr>
          <w:rFonts w:cs="Times New Roman"/>
          <w:sz w:val="24"/>
          <w:szCs w:val="24"/>
        </w:rPr>
        <w:t>тся электронное сообщение, подписываемое ключом электронной подписи</w:t>
      </w:r>
      <w:r w:rsidRPr="00B352A6">
        <w:rPr>
          <w:rFonts w:cs="Times New Roman"/>
          <w:sz w:val="24"/>
          <w:szCs w:val="24"/>
        </w:rPr>
        <w:t xml:space="preserve"> пользователя платформы.</w:t>
      </w:r>
    </w:p>
    <w:p w14:paraId="10FE9BB7" w14:textId="02223704" w:rsidR="00BB75A0" w:rsidRPr="00113EAF" w:rsidRDefault="009656C0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9656C0">
        <w:rPr>
          <w:rFonts w:cs="Times New Roman"/>
          <w:sz w:val="24"/>
          <w:szCs w:val="24"/>
        </w:rPr>
        <w:t>Генерация криптографических ключей, а также формирование запросов на выпуск сертификата ключа проверки электронной подписи и сертификата безопасности, предназначенного для обеспечения защищенного соединения по протоколу TLS с поддержкой алгоритмов шифрования ГОСТ (далее – сертификат безопасности ГОСТ-TLS), осуществляется в соответствии с требованиями Положения Банка России от 07.12.2023 № 833-П «О требованиях к обеспечению защиты информации для участников платформы цифрового рубля</w:t>
      </w:r>
      <w:r w:rsidR="00113EAF" w:rsidRPr="00C21F5D">
        <w:rPr>
          <w:sz w:val="24"/>
          <w:szCs w:val="24"/>
        </w:rPr>
        <w:t>.</w:t>
      </w:r>
    </w:p>
    <w:p w14:paraId="2F382BCB" w14:textId="1789F7E1" w:rsidR="00BB75A0" w:rsidRPr="00297EE7" w:rsidRDefault="00297EE7" w:rsidP="0081375D">
      <w:pPr>
        <w:spacing w:line="360" w:lineRule="auto"/>
        <w:ind w:firstLine="0"/>
        <w:jc w:val="both"/>
        <w:rPr>
          <w:rFonts w:cs="Times New Roman"/>
          <w:sz w:val="24"/>
          <w:szCs w:val="24"/>
        </w:rPr>
      </w:pPr>
      <w:r>
        <w:lastRenderedPageBreak/>
        <w:tab/>
      </w:r>
      <w:r w:rsidR="00BB75A0" w:rsidRPr="00297EE7">
        <w:rPr>
          <w:rFonts w:cs="Times New Roman"/>
          <w:sz w:val="24"/>
          <w:szCs w:val="24"/>
        </w:rPr>
        <w:t xml:space="preserve">Выпущенный корневым удостоверяющим центром участника платформы сертификат безопасности ГОСТ-TLS используется участником платформы для двухсторонней аутентификации и шифрования информации на уровне представления или ниже в соответствии с эталонной моделью взаимосвязи открытых систем, предусмотренной пунктом 1.7 раздела 1 документа </w:t>
      </w:r>
      <w:r w:rsidR="00BE1F82">
        <w:rPr>
          <w:rFonts w:eastAsia="Calibri" w:cs="Times New Roman"/>
          <w:sz w:val="24"/>
          <w:szCs w:val="24"/>
        </w:rPr>
        <w:t>[</w:t>
      </w:r>
      <w:r w:rsidR="00801979">
        <w:rPr>
          <w:rFonts w:eastAsia="Calibri" w:cs="Times New Roman"/>
          <w:sz w:val="24"/>
          <w:szCs w:val="24"/>
        </w:rPr>
        <w:t>8</w:t>
      </w:r>
      <w:r w:rsidR="00BB75A0" w:rsidRPr="00297EE7">
        <w:rPr>
          <w:rFonts w:eastAsia="Calibri" w:cs="Times New Roman"/>
          <w:sz w:val="24"/>
          <w:szCs w:val="24"/>
        </w:rPr>
        <w:t>]</w:t>
      </w:r>
      <w:r w:rsidR="009656C0">
        <w:rPr>
          <w:rFonts w:cs="Times New Roman"/>
          <w:sz w:val="24"/>
          <w:szCs w:val="24"/>
        </w:rPr>
        <w:t xml:space="preserve">. </w:t>
      </w:r>
      <w:r w:rsidR="009656C0" w:rsidRPr="009656C0">
        <w:rPr>
          <w:rFonts w:cs="Times New Roman"/>
          <w:sz w:val="24"/>
          <w:szCs w:val="24"/>
        </w:rPr>
        <w:t>Выпущенный удостоверяющим центром участника платформы, подчиненным удостоверяющему центру Банка России, сертификат ключа проверки электронной подписи пользователя используется для проверки подписи ЭС пользователя платформы</w:t>
      </w:r>
      <w:r w:rsidR="00BB75A0" w:rsidRPr="00297EE7">
        <w:rPr>
          <w:rFonts w:cs="Times New Roman"/>
          <w:sz w:val="24"/>
          <w:szCs w:val="24"/>
        </w:rPr>
        <w:t>.</w:t>
      </w:r>
    </w:p>
    <w:p w14:paraId="2E7D9FC3" w14:textId="5E2A8178" w:rsidR="00734712" w:rsidRPr="00C2248A" w:rsidRDefault="003C66A3" w:rsidP="00DE5135">
      <w:pPr>
        <w:pStyle w:val="10"/>
        <w:keepNext w:val="0"/>
        <w:keepLines w:val="0"/>
        <w:numPr>
          <w:ilvl w:val="1"/>
          <w:numId w:val="2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74545904"/>
      <w:bookmarkStart w:id="33" w:name="_Toc147139932"/>
      <w:bookmarkStart w:id="34" w:name="_Toc147394541"/>
      <w:bookmarkStart w:id="35" w:name="_Toc147398165"/>
      <w:bookmarkStart w:id="36" w:name="_Toc147416164"/>
      <w:bookmarkStart w:id="37" w:name="_Toc147416201"/>
      <w:bookmarkStart w:id="38" w:name="_Toc147394542"/>
      <w:bookmarkStart w:id="39" w:name="_Toc147398166"/>
      <w:bookmarkStart w:id="40" w:name="_Toc147416165"/>
      <w:bookmarkStart w:id="41" w:name="_Toc147416202"/>
      <w:bookmarkStart w:id="42" w:name="_Toc147394543"/>
      <w:bookmarkStart w:id="43" w:name="_Toc147398167"/>
      <w:bookmarkStart w:id="44" w:name="_Toc147416166"/>
      <w:bookmarkStart w:id="45" w:name="_Toc147416203"/>
      <w:bookmarkStart w:id="46" w:name="_Toc149048452"/>
      <w:bookmarkStart w:id="47" w:name="_Toc149049616"/>
      <w:bookmarkStart w:id="48" w:name="_Toc149048453"/>
      <w:bookmarkStart w:id="49" w:name="_Toc149049617"/>
      <w:bookmarkStart w:id="50" w:name="_Toc149048454"/>
      <w:bookmarkStart w:id="51" w:name="_Toc149049618"/>
      <w:bookmarkStart w:id="52" w:name="_Toc149048455"/>
      <w:bookmarkStart w:id="53" w:name="_Toc149049619"/>
      <w:bookmarkStart w:id="54" w:name="_Toc149048456"/>
      <w:bookmarkStart w:id="55" w:name="_Toc149049620"/>
      <w:bookmarkStart w:id="56" w:name="_Toc149048457"/>
      <w:bookmarkStart w:id="57" w:name="_Toc149049621"/>
      <w:bookmarkStart w:id="58" w:name="_Toc149048458"/>
      <w:bookmarkStart w:id="59" w:name="_Toc149049622"/>
      <w:bookmarkStart w:id="60" w:name="_Toc147394545"/>
      <w:bookmarkStart w:id="61" w:name="_Toc147398169"/>
      <w:bookmarkStart w:id="62" w:name="_Toc147416168"/>
      <w:bookmarkStart w:id="63" w:name="_Toc147416205"/>
      <w:bookmarkStart w:id="64" w:name="_Toc174545906"/>
      <w:bookmarkStart w:id="65" w:name="_Toc174545907"/>
      <w:bookmarkStart w:id="66" w:name="_Toc174545908"/>
      <w:bookmarkStart w:id="67" w:name="_Toc174545909"/>
      <w:bookmarkStart w:id="68" w:name="_Toc174545910"/>
      <w:bookmarkStart w:id="69" w:name="_Toc174545911"/>
      <w:bookmarkStart w:id="70" w:name="_Toc174545912"/>
      <w:bookmarkStart w:id="71" w:name="_Toc174545913"/>
      <w:bookmarkStart w:id="72" w:name="_Toc174545914"/>
      <w:bookmarkStart w:id="73" w:name="_Toc174545916"/>
      <w:bookmarkStart w:id="74" w:name="_Toc174545917"/>
      <w:bookmarkStart w:id="75" w:name="_Toc174545918"/>
      <w:bookmarkStart w:id="76" w:name="_Toc174545919"/>
      <w:bookmarkStart w:id="77" w:name="_Toc174545920"/>
      <w:bookmarkStart w:id="78" w:name="_Toc174545921"/>
      <w:bookmarkStart w:id="79" w:name="_Toc174545922"/>
      <w:bookmarkStart w:id="80" w:name="_Toc181866719"/>
      <w:bookmarkStart w:id="81" w:name="_Toc182228699"/>
      <w:bookmarkStart w:id="82" w:name="_Toc181866720"/>
      <w:bookmarkStart w:id="83" w:name="_Toc182228700"/>
      <w:bookmarkStart w:id="84" w:name="_Toc182228701"/>
      <w:bookmarkStart w:id="85" w:name="_Toc114769241"/>
      <w:bookmarkEnd w:id="26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C2248A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6214C6" w:rsidRPr="00C224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ткрытие </w:t>
      </w:r>
      <w:r w:rsidR="009A76AA">
        <w:rPr>
          <w:rFonts w:ascii="Times New Roman" w:hAnsi="Times New Roman" w:cs="Times New Roman"/>
          <w:b/>
          <w:color w:val="auto"/>
          <w:sz w:val="24"/>
          <w:szCs w:val="24"/>
        </w:rPr>
        <w:t>счета цифрового рубля и предоставление пользователям</w:t>
      </w:r>
      <w:r w:rsidR="00C2248A" w:rsidRPr="00C224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платформы доступа к платформе цифрового рубля</w:t>
      </w:r>
      <w:r w:rsidR="00A669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через приложение клиента</w:t>
      </w:r>
      <w:bookmarkEnd w:id="84"/>
    </w:p>
    <w:p w14:paraId="33126550" w14:textId="77777777" w:rsidR="005B137D" w:rsidRPr="005B137D" w:rsidRDefault="005B137D" w:rsidP="005B137D">
      <w:pPr>
        <w:pStyle w:val="a7"/>
        <w:numPr>
          <w:ilvl w:val="1"/>
          <w:numId w:val="27"/>
        </w:numPr>
        <w:spacing w:line="360" w:lineRule="auto"/>
        <w:jc w:val="both"/>
        <w:rPr>
          <w:rFonts w:cs="Times New Roman"/>
          <w:vanish/>
          <w:sz w:val="24"/>
          <w:szCs w:val="24"/>
        </w:rPr>
      </w:pPr>
    </w:p>
    <w:p w14:paraId="1B5D2CB8" w14:textId="0A23EB57" w:rsidR="00F116DB" w:rsidRPr="001667FB" w:rsidRDefault="00F116DB" w:rsidP="00F116DB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открытии счета цифрового рубля и предоставлении доступа пользователю платформы к платформе цифрового рубля осуществляется его</w:t>
      </w:r>
      <w:r w:rsidRPr="00F116DB">
        <w:rPr>
          <w:rFonts w:cs="Times New Roman"/>
          <w:sz w:val="24"/>
          <w:szCs w:val="24"/>
        </w:rPr>
        <w:t xml:space="preserve"> регистраци</w:t>
      </w:r>
      <w:r>
        <w:rPr>
          <w:rFonts w:cs="Times New Roman"/>
          <w:sz w:val="24"/>
          <w:szCs w:val="24"/>
        </w:rPr>
        <w:t>я</w:t>
      </w:r>
      <w:r w:rsidRPr="00F116DB">
        <w:rPr>
          <w:rFonts w:cs="Times New Roman"/>
          <w:sz w:val="24"/>
          <w:szCs w:val="24"/>
        </w:rPr>
        <w:t xml:space="preserve"> на платформе цифрового рубля</w:t>
      </w:r>
      <w:r w:rsidR="001667FB">
        <w:rPr>
          <w:rFonts w:cs="Times New Roman"/>
          <w:sz w:val="24"/>
          <w:szCs w:val="24"/>
        </w:rPr>
        <w:t>.</w:t>
      </w:r>
    </w:p>
    <w:p w14:paraId="4E8BDF16" w14:textId="6A2414F4" w:rsidR="00571D1F" w:rsidRDefault="005061F6" w:rsidP="00571D1F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571D1F">
        <w:rPr>
          <w:rFonts w:cs="Times New Roman"/>
          <w:sz w:val="24"/>
          <w:szCs w:val="24"/>
        </w:rPr>
        <w:t>При</w:t>
      </w:r>
      <w:r w:rsidR="00F77BC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60D48">
        <w:rPr>
          <w:rFonts w:cs="Times New Roman"/>
          <w:sz w:val="24"/>
          <w:szCs w:val="24"/>
        </w:rPr>
        <w:t>открытии счета цифрового рубля и предоставлении доступа пользователю платформы к платформе цифрового рубля</w:t>
      </w:r>
      <w:r w:rsidR="00A33A93" w:rsidRPr="00B352A6">
        <w:rPr>
          <w:rFonts w:eastAsia="Times New Roman" w:cs="Times New Roman"/>
          <w:sz w:val="24"/>
          <w:szCs w:val="24"/>
          <w:lang w:eastAsia="ru-RU"/>
        </w:rPr>
        <w:t>,</w:t>
      </w:r>
      <w:r w:rsidRPr="00B352A6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="00D47F17" w:rsidRPr="00B352A6">
        <w:rPr>
          <w:rFonts w:eastAsia="Times New Roman" w:cs="Times New Roman"/>
          <w:sz w:val="24"/>
          <w:szCs w:val="24"/>
          <w:lang w:eastAsia="ru-RU"/>
        </w:rPr>
        <w:t>платформы</w:t>
      </w:r>
      <w:r w:rsidR="00AA4FC5" w:rsidRPr="00B352A6">
        <w:rPr>
          <w:rFonts w:eastAsia="Times New Roman" w:cs="Times New Roman"/>
          <w:sz w:val="24"/>
          <w:szCs w:val="24"/>
          <w:lang w:eastAsia="ru-RU"/>
        </w:rPr>
        <w:t>:</w:t>
      </w:r>
      <w:r w:rsidR="000B53FA" w:rsidRPr="00B352A6">
        <w:rPr>
          <w:rFonts w:cs="Times New Roman"/>
          <w:sz w:val="24"/>
          <w:szCs w:val="24"/>
        </w:rPr>
        <w:t xml:space="preserve"> </w:t>
      </w:r>
    </w:p>
    <w:p w14:paraId="00DCA692" w14:textId="6A75D7BB" w:rsidR="00571D1F" w:rsidRDefault="00C80BA8" w:rsidP="00571D1F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для пользователей</w:t>
      </w:r>
      <w:r w:rsidR="003E3F53">
        <w:rPr>
          <w:rFonts w:cs="Times New Roman"/>
          <w:sz w:val="24"/>
          <w:szCs w:val="24"/>
        </w:rPr>
        <w:t xml:space="preserve"> платформы</w:t>
      </w:r>
      <w:r w:rsidR="00571D1F">
        <w:rPr>
          <w:rFonts w:cs="Times New Roman"/>
          <w:sz w:val="24"/>
          <w:szCs w:val="24"/>
        </w:rPr>
        <w:t>-физических лиц</w:t>
      </w:r>
      <w:r w:rsidRPr="00B352A6">
        <w:rPr>
          <w:rFonts w:cs="Times New Roman"/>
          <w:sz w:val="24"/>
          <w:szCs w:val="24"/>
        </w:rPr>
        <w:t xml:space="preserve"> </w:t>
      </w:r>
      <w:r w:rsidR="000B53FA" w:rsidRPr="00B352A6">
        <w:rPr>
          <w:rFonts w:cs="Times New Roman"/>
          <w:sz w:val="24"/>
          <w:szCs w:val="24"/>
        </w:rPr>
        <w:t xml:space="preserve">формирует </w:t>
      </w:r>
      <w:r w:rsidR="0042539E" w:rsidRPr="00B352A6">
        <w:rPr>
          <w:rFonts w:cs="Times New Roman"/>
          <w:sz w:val="24"/>
          <w:szCs w:val="24"/>
        </w:rPr>
        <w:t>запрос на аутентификацию в ЕСИА</w:t>
      </w:r>
      <w:r w:rsidR="000839CB" w:rsidRPr="00B352A6">
        <w:rPr>
          <w:rFonts w:cs="Times New Roman"/>
          <w:sz w:val="24"/>
          <w:szCs w:val="24"/>
        </w:rPr>
        <w:t>, после чего пользователь</w:t>
      </w:r>
      <w:r w:rsidR="00416749" w:rsidRPr="00B352A6">
        <w:rPr>
          <w:rFonts w:cs="Times New Roman"/>
          <w:sz w:val="24"/>
          <w:szCs w:val="24"/>
        </w:rPr>
        <w:t xml:space="preserve"> </w:t>
      </w:r>
      <w:r w:rsidR="00571D1F">
        <w:rPr>
          <w:rFonts w:cs="Times New Roman"/>
          <w:sz w:val="24"/>
          <w:szCs w:val="24"/>
        </w:rPr>
        <w:t>платформы-физическое лицо</w:t>
      </w:r>
      <w:r w:rsidR="000839CB" w:rsidRPr="00B352A6">
        <w:rPr>
          <w:rFonts w:cs="Times New Roman"/>
          <w:sz w:val="24"/>
          <w:szCs w:val="24"/>
        </w:rPr>
        <w:t xml:space="preserve"> перенаправляется </w:t>
      </w:r>
      <w:r w:rsidRPr="00B352A6">
        <w:rPr>
          <w:rFonts w:cs="Times New Roman"/>
          <w:sz w:val="24"/>
          <w:szCs w:val="24"/>
        </w:rPr>
        <w:t xml:space="preserve">на </w:t>
      </w:r>
      <w:r w:rsidR="00571D1F">
        <w:rPr>
          <w:rFonts w:cs="Times New Roman"/>
          <w:sz w:val="24"/>
          <w:szCs w:val="24"/>
        </w:rPr>
        <w:t xml:space="preserve">страницу </w:t>
      </w:r>
      <w:r w:rsidR="006F4844">
        <w:rPr>
          <w:rFonts w:cs="Times New Roman"/>
          <w:sz w:val="24"/>
          <w:szCs w:val="24"/>
        </w:rPr>
        <w:t>авторизации</w:t>
      </w:r>
      <w:r w:rsidR="00571D1F">
        <w:rPr>
          <w:rFonts w:cs="Times New Roman"/>
          <w:sz w:val="24"/>
          <w:szCs w:val="24"/>
        </w:rPr>
        <w:t xml:space="preserve"> ЕСИА</w:t>
      </w:r>
      <w:r w:rsidR="00350E40">
        <w:rPr>
          <w:rFonts w:cs="Times New Roman"/>
          <w:sz w:val="24"/>
          <w:szCs w:val="24"/>
        </w:rPr>
        <w:t xml:space="preserve"> и выполняе</w:t>
      </w:r>
      <w:r w:rsidR="00EE3F51">
        <w:rPr>
          <w:rFonts w:cs="Times New Roman"/>
          <w:sz w:val="24"/>
          <w:szCs w:val="24"/>
        </w:rPr>
        <w:t>т действия, указанные в разделе 3.3 настоящего Стандарта</w:t>
      </w:r>
      <w:r w:rsidR="00571D1F">
        <w:rPr>
          <w:rFonts w:cs="Times New Roman"/>
          <w:sz w:val="24"/>
          <w:szCs w:val="24"/>
        </w:rPr>
        <w:t xml:space="preserve">; </w:t>
      </w:r>
    </w:p>
    <w:p w14:paraId="2C50BA6E" w14:textId="0E82D460" w:rsidR="00E14250" w:rsidRDefault="00C80BA8" w:rsidP="0081375D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для пользователей </w:t>
      </w:r>
      <w:r w:rsidR="00571D1F">
        <w:rPr>
          <w:rFonts w:cs="Times New Roman"/>
          <w:sz w:val="24"/>
          <w:szCs w:val="24"/>
        </w:rPr>
        <w:t>платформы-юридических лиц</w:t>
      </w:r>
      <w:r w:rsidRPr="00B352A6">
        <w:rPr>
          <w:rFonts w:cs="Times New Roman"/>
          <w:sz w:val="24"/>
          <w:szCs w:val="24"/>
        </w:rPr>
        <w:t xml:space="preserve"> проводит </w:t>
      </w:r>
      <w:r w:rsidR="0075004C" w:rsidRPr="00B352A6">
        <w:rPr>
          <w:rFonts w:cs="Times New Roman"/>
          <w:sz w:val="24"/>
          <w:szCs w:val="24"/>
        </w:rPr>
        <w:t xml:space="preserve">проверку </w:t>
      </w:r>
      <w:r w:rsidR="0025028C" w:rsidRPr="00B352A6">
        <w:rPr>
          <w:rFonts w:cs="Times New Roman"/>
          <w:sz w:val="24"/>
          <w:szCs w:val="24"/>
        </w:rPr>
        <w:t xml:space="preserve">полномочий представителя, в т.ч. проверку </w:t>
      </w:r>
      <w:r w:rsidR="009B2AD9" w:rsidRPr="00B352A6">
        <w:rPr>
          <w:rFonts w:cs="Times New Roman"/>
          <w:sz w:val="24"/>
          <w:szCs w:val="24"/>
        </w:rPr>
        <w:t xml:space="preserve">наличия </w:t>
      </w:r>
      <w:r w:rsidR="0075004C" w:rsidRPr="00B352A6">
        <w:rPr>
          <w:rFonts w:cs="Times New Roman"/>
          <w:sz w:val="24"/>
          <w:szCs w:val="24"/>
        </w:rPr>
        <w:t>полномочий</w:t>
      </w:r>
      <w:r w:rsidRPr="00B352A6">
        <w:rPr>
          <w:rFonts w:cs="Times New Roman"/>
          <w:sz w:val="24"/>
          <w:szCs w:val="24"/>
        </w:rPr>
        <w:t xml:space="preserve"> </w:t>
      </w:r>
      <w:r w:rsidR="009B2AD9" w:rsidRPr="00B352A6">
        <w:rPr>
          <w:rFonts w:cs="Times New Roman"/>
          <w:sz w:val="24"/>
          <w:szCs w:val="24"/>
        </w:rPr>
        <w:t xml:space="preserve">на совершение </w:t>
      </w:r>
      <w:r w:rsidR="00571D1F">
        <w:rPr>
          <w:rFonts w:cs="Times New Roman"/>
          <w:sz w:val="24"/>
          <w:szCs w:val="24"/>
        </w:rPr>
        <w:t>действий, связанных со счетом цифрового рубля</w:t>
      </w:r>
      <w:r w:rsidR="0025028C" w:rsidRPr="00B352A6">
        <w:rPr>
          <w:rFonts w:cs="Times New Roman"/>
          <w:sz w:val="24"/>
          <w:szCs w:val="24"/>
        </w:rPr>
        <w:t xml:space="preserve"> (для представителей</w:t>
      </w:r>
      <w:r w:rsidR="00B03CB9">
        <w:rPr>
          <w:rFonts w:cs="Times New Roman"/>
          <w:sz w:val="24"/>
          <w:szCs w:val="24"/>
        </w:rPr>
        <w:t xml:space="preserve"> пользователя платформы</w:t>
      </w:r>
      <w:r w:rsidR="0025028C" w:rsidRPr="00B352A6">
        <w:rPr>
          <w:rFonts w:cs="Times New Roman"/>
          <w:sz w:val="24"/>
          <w:szCs w:val="24"/>
        </w:rPr>
        <w:t xml:space="preserve">, не имеющих право действовать от имени </w:t>
      </w:r>
      <w:r w:rsidR="00571D1F">
        <w:rPr>
          <w:rFonts w:cs="Times New Roman"/>
          <w:sz w:val="24"/>
          <w:szCs w:val="24"/>
        </w:rPr>
        <w:t>юридического лица</w:t>
      </w:r>
      <w:r w:rsidR="0025028C" w:rsidRPr="00B352A6">
        <w:rPr>
          <w:rFonts w:cs="Times New Roman"/>
          <w:sz w:val="24"/>
          <w:szCs w:val="24"/>
        </w:rPr>
        <w:t xml:space="preserve"> без доверенности,</w:t>
      </w:r>
      <w:r w:rsidRPr="00B352A6">
        <w:rPr>
          <w:rFonts w:cs="Times New Roman"/>
          <w:sz w:val="24"/>
          <w:szCs w:val="24"/>
        </w:rPr>
        <w:t xml:space="preserve"> </w:t>
      </w:r>
      <w:r w:rsidR="00C50720" w:rsidRPr="00B352A6">
        <w:rPr>
          <w:rFonts w:cs="Times New Roman"/>
          <w:sz w:val="24"/>
          <w:szCs w:val="24"/>
        </w:rPr>
        <w:t xml:space="preserve">в соответствии с принятыми у </w:t>
      </w:r>
      <w:r w:rsidR="00416749" w:rsidRPr="00B352A6">
        <w:rPr>
          <w:rFonts w:cs="Times New Roman"/>
          <w:sz w:val="24"/>
          <w:szCs w:val="24"/>
        </w:rPr>
        <w:t xml:space="preserve">него </w:t>
      </w:r>
      <w:r w:rsidR="00C50720" w:rsidRPr="00B352A6">
        <w:rPr>
          <w:rFonts w:cs="Times New Roman"/>
          <w:sz w:val="24"/>
          <w:szCs w:val="24"/>
        </w:rPr>
        <w:t>процедурами</w:t>
      </w:r>
      <w:r w:rsidR="00915874">
        <w:rPr>
          <w:rFonts w:cs="Times New Roman"/>
          <w:sz w:val="24"/>
          <w:szCs w:val="24"/>
        </w:rPr>
        <w:t>)</w:t>
      </w:r>
      <w:r w:rsidR="007B080B" w:rsidRPr="00B352A6">
        <w:rPr>
          <w:rFonts w:cs="Times New Roman"/>
          <w:sz w:val="24"/>
          <w:szCs w:val="24"/>
        </w:rPr>
        <w:t>.</w:t>
      </w:r>
      <w:r w:rsidR="007C3D2C" w:rsidRPr="00B352A6">
        <w:rPr>
          <w:rFonts w:cs="Times New Roman"/>
          <w:sz w:val="24"/>
          <w:szCs w:val="24"/>
        </w:rPr>
        <w:t xml:space="preserve"> </w:t>
      </w:r>
    </w:p>
    <w:p w14:paraId="3ADF0EE5" w14:textId="0C8D2668" w:rsidR="009770DA" w:rsidRDefault="00EE3F51" w:rsidP="009770DA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1667FB">
        <w:rPr>
          <w:rFonts w:cs="Times New Roman"/>
          <w:sz w:val="24"/>
          <w:szCs w:val="24"/>
        </w:rPr>
        <w:t xml:space="preserve">После завершения перечисленных в </w:t>
      </w:r>
      <w:r w:rsidR="00460D48">
        <w:rPr>
          <w:rFonts w:cs="Times New Roman"/>
          <w:sz w:val="24"/>
          <w:szCs w:val="24"/>
        </w:rPr>
        <w:t xml:space="preserve">подпункте 3.2.2 </w:t>
      </w:r>
      <w:r w:rsidRPr="001667FB">
        <w:rPr>
          <w:rFonts w:cs="Times New Roman"/>
          <w:sz w:val="24"/>
          <w:szCs w:val="24"/>
        </w:rPr>
        <w:t>настояще</w:t>
      </w:r>
      <w:r w:rsidR="00460D48">
        <w:rPr>
          <w:rFonts w:cs="Times New Roman"/>
          <w:sz w:val="24"/>
          <w:szCs w:val="24"/>
        </w:rPr>
        <w:t>го Регламента</w:t>
      </w:r>
      <w:r w:rsidRPr="001667FB">
        <w:rPr>
          <w:rFonts w:cs="Times New Roman"/>
          <w:sz w:val="24"/>
          <w:szCs w:val="24"/>
        </w:rPr>
        <w:t xml:space="preserve"> процедур, </w:t>
      </w:r>
      <w:r w:rsidRPr="001667FB">
        <w:rPr>
          <w:rFonts w:eastAsia="Times New Roman" w:cs="Times New Roman"/>
          <w:sz w:val="24"/>
          <w:szCs w:val="24"/>
          <w:lang w:eastAsia="ru-RU"/>
        </w:rPr>
        <w:t>участник платформы</w:t>
      </w:r>
      <w:r w:rsidRPr="001667FB">
        <w:rPr>
          <w:rFonts w:cs="Times New Roman"/>
          <w:sz w:val="24"/>
          <w:szCs w:val="24"/>
        </w:rPr>
        <w:t xml:space="preserve"> посредством информационного обмен</w:t>
      </w:r>
      <w:r w:rsidR="00801979">
        <w:rPr>
          <w:rFonts w:cs="Times New Roman"/>
          <w:sz w:val="24"/>
          <w:szCs w:val="24"/>
        </w:rPr>
        <w:t>а в соответствии с документом [2</w:t>
      </w:r>
      <w:r w:rsidRPr="001667FB">
        <w:rPr>
          <w:rFonts w:cs="Times New Roman"/>
          <w:sz w:val="24"/>
          <w:szCs w:val="24"/>
        </w:rPr>
        <w:t>]</w:t>
      </w:r>
      <w:r w:rsidRPr="001667FB">
        <w:rPr>
          <w:rFonts w:cs="Times New Roman"/>
          <w:bCs/>
          <w:sz w:val="24"/>
          <w:szCs w:val="24"/>
          <w:lang w:eastAsia="ru-RU"/>
        </w:rPr>
        <w:t xml:space="preserve"> </w:t>
      </w:r>
      <w:r w:rsidRPr="001667FB">
        <w:rPr>
          <w:rFonts w:cs="Times New Roman"/>
          <w:sz w:val="24"/>
          <w:szCs w:val="24"/>
        </w:rPr>
        <w:t>направляет оператору п</w:t>
      </w:r>
      <w:r w:rsidR="00460D48">
        <w:rPr>
          <w:rFonts w:cs="Times New Roman"/>
          <w:sz w:val="24"/>
          <w:szCs w:val="24"/>
        </w:rPr>
        <w:t>латформы запрос идентификатора</w:t>
      </w:r>
      <w:r w:rsidRPr="001667FB">
        <w:rPr>
          <w:rFonts w:cs="Times New Roman"/>
          <w:sz w:val="24"/>
          <w:szCs w:val="24"/>
        </w:rPr>
        <w:t xml:space="preserve"> пользователя платформы, а также передае</w:t>
      </w:r>
      <w:r w:rsidR="00D302D1" w:rsidRPr="001667FB">
        <w:rPr>
          <w:rFonts w:cs="Times New Roman"/>
          <w:sz w:val="24"/>
          <w:szCs w:val="24"/>
        </w:rPr>
        <w:t>т оператору платформы сведения о пользователе платформы,</w:t>
      </w:r>
      <w:r w:rsidRPr="001667FB">
        <w:rPr>
          <w:rFonts w:cs="Times New Roman"/>
          <w:sz w:val="24"/>
          <w:szCs w:val="24"/>
        </w:rPr>
        <w:t xml:space="preserve"> о представителях пользователя платформы</w:t>
      </w:r>
      <w:r w:rsidR="001667FB" w:rsidRPr="001667FB">
        <w:rPr>
          <w:rFonts w:cs="Times New Roman"/>
          <w:sz w:val="24"/>
          <w:szCs w:val="24"/>
        </w:rPr>
        <w:t>, его выгодоприобретателях и</w:t>
      </w:r>
      <w:r w:rsidRPr="001667FB">
        <w:rPr>
          <w:rFonts w:cs="Times New Roman"/>
          <w:sz w:val="24"/>
          <w:szCs w:val="24"/>
        </w:rPr>
        <w:t xml:space="preserve"> бене</w:t>
      </w:r>
      <w:r w:rsidR="003F5451">
        <w:rPr>
          <w:rFonts w:cs="Times New Roman"/>
          <w:sz w:val="24"/>
          <w:szCs w:val="24"/>
        </w:rPr>
        <w:t>фициарных владельцах</w:t>
      </w:r>
      <w:r w:rsidR="00CC4550">
        <w:rPr>
          <w:rFonts w:cs="Times New Roman"/>
          <w:sz w:val="24"/>
          <w:szCs w:val="24"/>
        </w:rPr>
        <w:t xml:space="preserve">, </w:t>
      </w:r>
      <w:r w:rsidR="00CC4550" w:rsidRPr="00993F9C">
        <w:rPr>
          <w:rFonts w:cs="Times New Roman"/>
          <w:sz w:val="24"/>
          <w:szCs w:val="24"/>
        </w:rPr>
        <w:t xml:space="preserve">а также </w:t>
      </w:r>
      <w:r w:rsidR="00993F9C" w:rsidRPr="00993F9C">
        <w:rPr>
          <w:rFonts w:cs="Times New Roman"/>
          <w:sz w:val="24"/>
          <w:szCs w:val="24"/>
        </w:rPr>
        <w:t xml:space="preserve">один </w:t>
      </w:r>
      <w:r w:rsidR="00CC4550" w:rsidRPr="00993F9C">
        <w:rPr>
          <w:rFonts w:cs="Times New Roman"/>
          <w:sz w:val="24"/>
          <w:szCs w:val="24"/>
        </w:rPr>
        <w:t>номер действующ</w:t>
      </w:r>
      <w:r w:rsidR="00993F9C" w:rsidRPr="00993F9C">
        <w:rPr>
          <w:rFonts w:cs="Times New Roman"/>
          <w:sz w:val="24"/>
          <w:szCs w:val="24"/>
        </w:rPr>
        <w:t>его</w:t>
      </w:r>
      <w:r w:rsidR="00CC4550" w:rsidRPr="00993F9C">
        <w:rPr>
          <w:rFonts w:cs="Times New Roman"/>
          <w:sz w:val="24"/>
          <w:szCs w:val="24"/>
        </w:rPr>
        <w:t xml:space="preserve"> банковск</w:t>
      </w:r>
      <w:r w:rsidR="00993F9C" w:rsidRPr="00993F9C">
        <w:rPr>
          <w:rFonts w:cs="Times New Roman"/>
          <w:sz w:val="24"/>
          <w:szCs w:val="24"/>
        </w:rPr>
        <w:t>ого</w:t>
      </w:r>
      <w:r w:rsidR="00CC4550" w:rsidRPr="00993F9C">
        <w:rPr>
          <w:rFonts w:cs="Times New Roman"/>
          <w:sz w:val="24"/>
          <w:szCs w:val="24"/>
        </w:rPr>
        <w:t xml:space="preserve"> счет</w:t>
      </w:r>
      <w:r w:rsidR="00993F9C" w:rsidRPr="00993F9C">
        <w:rPr>
          <w:rFonts w:cs="Times New Roman"/>
          <w:sz w:val="24"/>
          <w:szCs w:val="24"/>
        </w:rPr>
        <w:t>а</w:t>
      </w:r>
      <w:r w:rsidRPr="00993F9C">
        <w:rPr>
          <w:rFonts w:cs="Times New Roman"/>
          <w:sz w:val="24"/>
          <w:szCs w:val="24"/>
        </w:rPr>
        <w:t xml:space="preserve"> пользователя платформы</w:t>
      </w:r>
      <w:r w:rsidR="00CC4550" w:rsidRPr="00993F9C">
        <w:rPr>
          <w:rFonts w:cs="Times New Roman"/>
          <w:sz w:val="24"/>
          <w:szCs w:val="24"/>
        </w:rPr>
        <w:t>, открыт</w:t>
      </w:r>
      <w:r w:rsidR="00993F9C" w:rsidRPr="00993F9C">
        <w:rPr>
          <w:rFonts w:cs="Times New Roman"/>
          <w:sz w:val="24"/>
          <w:szCs w:val="24"/>
        </w:rPr>
        <w:t>ого</w:t>
      </w:r>
      <w:r w:rsidR="00CC4550" w:rsidRPr="00993F9C">
        <w:rPr>
          <w:rFonts w:cs="Times New Roman"/>
          <w:sz w:val="24"/>
          <w:szCs w:val="24"/>
        </w:rPr>
        <w:t xml:space="preserve"> у участника платформы </w:t>
      </w:r>
      <w:r w:rsidR="00993F9C" w:rsidRPr="00993F9C">
        <w:rPr>
          <w:rFonts w:cs="Times New Roman"/>
          <w:sz w:val="24"/>
          <w:szCs w:val="24"/>
        </w:rPr>
        <w:t>по выбору участника платформы</w:t>
      </w:r>
      <w:r w:rsidR="00061942">
        <w:rPr>
          <w:rFonts w:cs="Times New Roman"/>
          <w:sz w:val="24"/>
          <w:szCs w:val="24"/>
        </w:rPr>
        <w:t xml:space="preserve"> </w:t>
      </w:r>
      <w:r w:rsidR="00CC4550" w:rsidRPr="00993F9C">
        <w:rPr>
          <w:rFonts w:cs="Times New Roman"/>
          <w:sz w:val="24"/>
          <w:szCs w:val="24"/>
        </w:rPr>
        <w:t>(для физических лиц – текущих банковских счетов, для юридическ</w:t>
      </w:r>
      <w:r w:rsidR="00CA1464">
        <w:rPr>
          <w:rFonts w:cs="Times New Roman"/>
          <w:sz w:val="24"/>
          <w:szCs w:val="24"/>
        </w:rPr>
        <w:t>их</w:t>
      </w:r>
      <w:r w:rsidR="00CC4550" w:rsidRPr="00993F9C">
        <w:rPr>
          <w:rFonts w:cs="Times New Roman"/>
          <w:sz w:val="24"/>
          <w:szCs w:val="24"/>
        </w:rPr>
        <w:t xml:space="preserve"> лиц – расчетных банковских счетов)</w:t>
      </w:r>
      <w:r w:rsidRPr="00993F9C">
        <w:rPr>
          <w:rStyle w:val="af1"/>
          <w:rFonts w:cs="Times New Roman"/>
          <w:sz w:val="24"/>
          <w:szCs w:val="24"/>
        </w:rPr>
        <w:footnoteReference w:id="11"/>
      </w:r>
      <w:r w:rsidRPr="00993F9C">
        <w:rPr>
          <w:rFonts w:cs="Times New Roman"/>
          <w:sz w:val="24"/>
          <w:szCs w:val="24"/>
        </w:rPr>
        <w:t>.</w:t>
      </w:r>
      <w:r w:rsidR="00993F9C">
        <w:rPr>
          <w:rFonts w:cs="Times New Roman"/>
          <w:sz w:val="24"/>
          <w:szCs w:val="24"/>
        </w:rPr>
        <w:t xml:space="preserve"> Если </w:t>
      </w:r>
      <w:r w:rsidR="00993F9C">
        <w:rPr>
          <w:rFonts w:cs="Times New Roman"/>
          <w:sz w:val="24"/>
          <w:szCs w:val="24"/>
        </w:rPr>
        <w:lastRenderedPageBreak/>
        <w:t>у пользователя платформы действуют банковские счета, открытые в российских рублях и банковские счета, открытые в иностранной валюте, направить оператору платформы необходимо номер банковского счета, открытый в российских рублях.</w:t>
      </w:r>
    </w:p>
    <w:p w14:paraId="7863DBE8" w14:textId="21E8778F" w:rsidR="00D138E9" w:rsidRDefault="00D138E9" w:rsidP="00D138E9">
      <w:pPr>
        <w:pStyle w:val="a7"/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Важно! Формат и состав реквизитов</w:t>
      </w:r>
      <w:r w:rsidR="0080798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передаваемых на платформу цифрового рубля</w:t>
      </w:r>
      <w:r w:rsidR="003F545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должны строго соответствовать формату и реквизитному составу, определенному в документе </w:t>
      </w:r>
      <w:r w:rsidR="00801979">
        <w:rPr>
          <w:rFonts w:cs="Times New Roman"/>
          <w:sz w:val="24"/>
          <w:szCs w:val="24"/>
        </w:rPr>
        <w:t>[2</w:t>
      </w:r>
      <w:r w:rsidRPr="001667FB">
        <w:rPr>
          <w:rFonts w:cs="Times New Roman"/>
          <w:sz w:val="24"/>
          <w:szCs w:val="24"/>
        </w:rPr>
        <w:t>]</w:t>
      </w:r>
      <w:r>
        <w:rPr>
          <w:rFonts w:cs="Times New Roman"/>
          <w:sz w:val="24"/>
          <w:szCs w:val="24"/>
        </w:rPr>
        <w:t>.</w:t>
      </w:r>
    </w:p>
    <w:p w14:paraId="4123462D" w14:textId="14FD42BD" w:rsidR="00807981" w:rsidRDefault="00FF0C93" w:rsidP="00D138E9">
      <w:pPr>
        <w:pStyle w:val="a7"/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Важно! При получении оператором платформы</w:t>
      </w:r>
      <w:r w:rsidR="00807981">
        <w:rPr>
          <w:rFonts w:cs="Times New Roman"/>
          <w:sz w:val="24"/>
          <w:szCs w:val="24"/>
        </w:rPr>
        <w:t xml:space="preserve"> от Федеральной налоговой службы в ответ на электронное сообщение об </w:t>
      </w:r>
      <w:r w:rsidR="00807981" w:rsidRPr="00807981">
        <w:rPr>
          <w:rFonts w:cs="Times New Roman"/>
          <w:sz w:val="24"/>
          <w:szCs w:val="24"/>
        </w:rPr>
        <w:t>открытии счета цифрового рубля</w:t>
      </w:r>
      <w:r w:rsidR="00807981">
        <w:rPr>
          <w:rFonts w:cs="Times New Roman"/>
          <w:sz w:val="24"/>
          <w:szCs w:val="24"/>
        </w:rPr>
        <w:t xml:space="preserve"> </w:t>
      </w:r>
      <w:r w:rsidR="00807981" w:rsidRPr="00807981">
        <w:rPr>
          <w:rFonts w:cs="Times New Roman"/>
          <w:sz w:val="24"/>
          <w:szCs w:val="24"/>
        </w:rPr>
        <w:t>квитанции о непринятии электронного сообщения</w:t>
      </w:r>
      <w:r w:rsidR="003F5451">
        <w:rPr>
          <w:rFonts w:cs="Times New Roman"/>
          <w:sz w:val="24"/>
          <w:szCs w:val="24"/>
        </w:rPr>
        <w:t xml:space="preserve"> по причине не</w:t>
      </w:r>
      <w:r w:rsidR="00807981" w:rsidRPr="00807981">
        <w:rPr>
          <w:rFonts w:cs="Times New Roman"/>
          <w:sz w:val="24"/>
          <w:szCs w:val="24"/>
        </w:rPr>
        <w:t>прохождения форматно-логического контроля передаваемых данных</w:t>
      </w:r>
      <w:r>
        <w:rPr>
          <w:rFonts w:cs="Times New Roman"/>
          <w:sz w:val="24"/>
          <w:szCs w:val="24"/>
        </w:rPr>
        <w:t xml:space="preserve">, </w:t>
      </w:r>
      <w:r w:rsidR="00807981">
        <w:rPr>
          <w:rFonts w:cs="Times New Roman"/>
          <w:sz w:val="24"/>
          <w:szCs w:val="24"/>
        </w:rPr>
        <w:t>участнику платформы необходимо направить оператору платформы электронное сообщение с корректными данными о пользователе платформы не позднее рабочего дня, в котором оператор</w:t>
      </w:r>
      <w:r>
        <w:rPr>
          <w:rFonts w:cs="Times New Roman"/>
          <w:sz w:val="24"/>
          <w:szCs w:val="24"/>
        </w:rPr>
        <w:t xml:space="preserve"> платформы сообщит участнику платформы</w:t>
      </w:r>
      <w:r w:rsidR="00807981">
        <w:rPr>
          <w:rFonts w:cs="Times New Roman"/>
          <w:sz w:val="24"/>
          <w:szCs w:val="24"/>
        </w:rPr>
        <w:t xml:space="preserve"> о получении такой квитанции. В сообщении оператор</w:t>
      </w:r>
      <w:r>
        <w:rPr>
          <w:rFonts w:cs="Times New Roman"/>
          <w:sz w:val="24"/>
          <w:szCs w:val="24"/>
        </w:rPr>
        <w:t>а</w:t>
      </w:r>
      <w:r w:rsidR="00807981">
        <w:rPr>
          <w:rFonts w:cs="Times New Roman"/>
          <w:sz w:val="24"/>
          <w:szCs w:val="24"/>
        </w:rPr>
        <w:t xml:space="preserve"> платформы </w:t>
      </w:r>
      <w:r>
        <w:rPr>
          <w:rFonts w:cs="Times New Roman"/>
          <w:sz w:val="24"/>
          <w:szCs w:val="24"/>
        </w:rPr>
        <w:t xml:space="preserve">будет </w:t>
      </w:r>
      <w:r w:rsidR="00807981">
        <w:rPr>
          <w:rFonts w:cs="Times New Roman"/>
          <w:sz w:val="24"/>
          <w:szCs w:val="24"/>
        </w:rPr>
        <w:t>ука</w:t>
      </w:r>
      <w:r>
        <w:rPr>
          <w:rFonts w:cs="Times New Roman"/>
          <w:sz w:val="24"/>
          <w:szCs w:val="24"/>
        </w:rPr>
        <w:t>зана следующая информация:</w:t>
      </w:r>
      <w:r w:rsidR="00807981">
        <w:rPr>
          <w:rFonts w:cs="Times New Roman"/>
          <w:sz w:val="24"/>
          <w:szCs w:val="24"/>
        </w:rPr>
        <w:t xml:space="preserve"> идентификатор пользователя платформы и перечень наименований </w:t>
      </w:r>
      <w:r w:rsidR="004370CF">
        <w:rPr>
          <w:rFonts w:cs="Times New Roman"/>
          <w:sz w:val="24"/>
          <w:szCs w:val="24"/>
        </w:rPr>
        <w:t>некорректных реквизитов. Взаимодействие между оператором платформы и участником платфо</w:t>
      </w:r>
      <w:r w:rsidR="0032124F">
        <w:rPr>
          <w:rFonts w:cs="Times New Roman"/>
          <w:sz w:val="24"/>
          <w:szCs w:val="24"/>
        </w:rPr>
        <w:t xml:space="preserve">рмы по указанному вопросу </w:t>
      </w:r>
      <w:r w:rsidR="004370CF">
        <w:rPr>
          <w:rFonts w:cs="Times New Roman"/>
          <w:sz w:val="24"/>
          <w:szCs w:val="24"/>
        </w:rPr>
        <w:t>осуществля</w:t>
      </w:r>
      <w:r w:rsidR="0032124F">
        <w:rPr>
          <w:rFonts w:cs="Times New Roman"/>
          <w:sz w:val="24"/>
          <w:szCs w:val="24"/>
        </w:rPr>
        <w:t>ется</w:t>
      </w:r>
      <w:r w:rsidR="004370CF">
        <w:rPr>
          <w:rFonts w:cs="Times New Roman"/>
          <w:sz w:val="24"/>
          <w:szCs w:val="24"/>
        </w:rPr>
        <w:t xml:space="preserve"> посредством групповых обезличенных ящиков, информация о которых указана в разделе 5 настоящего Стандарта.</w:t>
      </w:r>
    </w:p>
    <w:p w14:paraId="2C71BA36" w14:textId="344B178F" w:rsidR="005976BF" w:rsidRPr="00A44616" w:rsidRDefault="005E03E9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B0C85">
        <w:rPr>
          <w:rFonts w:cs="Times New Roman"/>
          <w:sz w:val="24"/>
          <w:szCs w:val="24"/>
        </w:rPr>
        <w:t xml:space="preserve">Сведения о пользователе платформы, представителях пользователя платформы, его выгодоприобретателях и бенефициарных владельцах, необходимые для регистрации пользователя платформы на платформе цифрового рубля и открытия ему счета цифрового рубля и (или) предоставления доступа к платформе цифрового рубля, участник платформы получает из своей внутренней автоматизированной (информационной) системы в объеме, необходимом для </w:t>
      </w:r>
      <w:r w:rsidR="001667FB" w:rsidRPr="00AB0C85">
        <w:rPr>
          <w:rFonts w:cs="Times New Roman"/>
          <w:sz w:val="24"/>
          <w:szCs w:val="24"/>
        </w:rPr>
        <w:t>регистрации пользователя платформы на платформе цифрового рубля.</w:t>
      </w:r>
      <w:r w:rsidRPr="00AB0C85">
        <w:rPr>
          <w:rFonts w:cs="Times New Roman"/>
          <w:color w:val="FF0000"/>
          <w:sz w:val="24"/>
          <w:szCs w:val="24"/>
        </w:rPr>
        <w:t xml:space="preserve">  </w:t>
      </w:r>
    </w:p>
    <w:p w14:paraId="3920E7AA" w14:textId="33522DCB" w:rsidR="005976BF" w:rsidRDefault="005976BF" w:rsidP="005976BF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5976BF">
        <w:rPr>
          <w:rFonts w:cs="Times New Roman"/>
          <w:sz w:val="24"/>
          <w:szCs w:val="24"/>
        </w:rPr>
        <w:t>После выпуска сертификата</w:t>
      </w:r>
      <w:r>
        <w:rPr>
          <w:rFonts w:cs="Times New Roman"/>
          <w:sz w:val="24"/>
          <w:szCs w:val="24"/>
        </w:rPr>
        <w:t xml:space="preserve"> ключа</w:t>
      </w:r>
      <w:r w:rsidR="00C05CCE">
        <w:rPr>
          <w:rFonts w:cs="Times New Roman"/>
          <w:sz w:val="24"/>
          <w:szCs w:val="24"/>
        </w:rPr>
        <w:t xml:space="preserve"> проверки</w:t>
      </w:r>
      <w:r>
        <w:rPr>
          <w:rFonts w:cs="Times New Roman"/>
          <w:sz w:val="24"/>
          <w:szCs w:val="24"/>
        </w:rPr>
        <w:t xml:space="preserve"> электронной подписи</w:t>
      </w:r>
      <w:r w:rsidRPr="005976BF">
        <w:rPr>
          <w:rFonts w:cs="Times New Roman"/>
          <w:sz w:val="24"/>
          <w:szCs w:val="24"/>
        </w:rPr>
        <w:t xml:space="preserve"> пользователя платформы участник платформы </w:t>
      </w:r>
      <w:r w:rsidR="00801979">
        <w:rPr>
          <w:rFonts w:cs="Times New Roman"/>
          <w:sz w:val="24"/>
          <w:szCs w:val="24"/>
        </w:rPr>
        <w:t>в соответствии с документом [2</w:t>
      </w:r>
      <w:r w:rsidRPr="005976BF">
        <w:rPr>
          <w:rFonts w:cs="Times New Roman"/>
          <w:sz w:val="24"/>
          <w:szCs w:val="24"/>
        </w:rPr>
        <w:t>]</w:t>
      </w:r>
      <w:r w:rsidR="008471DE">
        <w:rPr>
          <w:rFonts w:cs="Times New Roman"/>
          <w:sz w:val="24"/>
          <w:szCs w:val="24"/>
        </w:rPr>
        <w:t xml:space="preserve"> осуществляет привязку сертификата ключа проверки электронной подписи</w:t>
      </w:r>
      <w:r w:rsidRPr="005976BF">
        <w:rPr>
          <w:rFonts w:cs="Times New Roman"/>
          <w:sz w:val="24"/>
          <w:szCs w:val="24"/>
        </w:rPr>
        <w:t>.</w:t>
      </w:r>
    </w:p>
    <w:p w14:paraId="77723D27" w14:textId="43423976" w:rsidR="00654632" w:rsidRPr="0081375D" w:rsidRDefault="00654632" w:rsidP="0081375D">
      <w:pPr>
        <w:pStyle w:val="10"/>
        <w:keepNext w:val="0"/>
        <w:keepLines w:val="0"/>
        <w:numPr>
          <w:ilvl w:val="1"/>
          <w:numId w:val="26"/>
        </w:numPr>
        <w:spacing w:line="360" w:lineRule="auto"/>
        <w:ind w:left="0" w:firstLine="567"/>
        <w:jc w:val="both"/>
        <w:rPr>
          <w:b/>
          <w:sz w:val="24"/>
        </w:rPr>
      </w:pPr>
      <w:bookmarkStart w:id="86" w:name="_Toc182228702"/>
      <w:r w:rsidRPr="0081375D">
        <w:rPr>
          <w:rFonts w:ascii="Times New Roman" w:hAnsi="Times New Roman"/>
          <w:b/>
          <w:color w:val="auto"/>
          <w:sz w:val="24"/>
        </w:rPr>
        <w:t>Аутентификация</w:t>
      </w:r>
      <w:r w:rsidR="000D3642" w:rsidRPr="0081375D">
        <w:rPr>
          <w:rFonts w:ascii="Times New Roman" w:hAnsi="Times New Roman"/>
          <w:b/>
          <w:color w:val="auto"/>
          <w:sz w:val="24"/>
        </w:rPr>
        <w:t xml:space="preserve"> </w:t>
      </w:r>
      <w:r w:rsidRPr="0081375D">
        <w:rPr>
          <w:rFonts w:ascii="Times New Roman" w:hAnsi="Times New Roman"/>
          <w:b/>
          <w:color w:val="auto"/>
          <w:sz w:val="24"/>
        </w:rPr>
        <w:t xml:space="preserve">пользователя </w:t>
      </w:r>
      <w:r w:rsidR="00176C46">
        <w:rPr>
          <w:rFonts w:ascii="Times New Roman" w:hAnsi="Times New Roman" w:cs="Times New Roman"/>
          <w:b/>
          <w:color w:val="auto"/>
          <w:sz w:val="24"/>
          <w:szCs w:val="24"/>
        </w:rPr>
        <w:t>платформы-физического лица</w:t>
      </w:r>
      <w:bookmarkEnd w:id="86"/>
    </w:p>
    <w:p w14:paraId="6711E685" w14:textId="77777777" w:rsidR="001A1AC1" w:rsidRPr="001A1AC1" w:rsidRDefault="001A1AC1" w:rsidP="001A1AC1">
      <w:pPr>
        <w:pStyle w:val="a7"/>
        <w:numPr>
          <w:ilvl w:val="1"/>
          <w:numId w:val="27"/>
        </w:numPr>
        <w:spacing w:line="360" w:lineRule="auto"/>
        <w:jc w:val="both"/>
        <w:rPr>
          <w:rFonts w:cs="Times New Roman"/>
          <w:vanish/>
          <w:sz w:val="24"/>
          <w:szCs w:val="24"/>
        </w:rPr>
      </w:pPr>
    </w:p>
    <w:p w14:paraId="5B19EE74" w14:textId="73DFEBA5" w:rsidR="00A55970" w:rsidRDefault="004643FA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Внутренняя автоматизированная (и</w:t>
      </w:r>
      <w:r w:rsidR="00A92DF3" w:rsidRPr="00B352A6">
        <w:rPr>
          <w:rFonts w:cs="Times New Roman"/>
          <w:sz w:val="24"/>
          <w:szCs w:val="24"/>
        </w:rPr>
        <w:t>нформационная</w:t>
      </w:r>
      <w:r w:rsidRPr="00B352A6">
        <w:rPr>
          <w:rFonts w:cs="Times New Roman"/>
          <w:sz w:val="24"/>
          <w:szCs w:val="24"/>
        </w:rPr>
        <w:t>)</w:t>
      </w:r>
      <w:r w:rsidR="00A92DF3" w:rsidRPr="00B352A6">
        <w:rPr>
          <w:rFonts w:cs="Times New Roman"/>
          <w:sz w:val="24"/>
          <w:szCs w:val="24"/>
        </w:rPr>
        <w:t xml:space="preserve"> сист</w:t>
      </w:r>
      <w:r w:rsidR="00554400" w:rsidRPr="00B352A6">
        <w:rPr>
          <w:rFonts w:cs="Times New Roman"/>
          <w:sz w:val="24"/>
          <w:szCs w:val="24"/>
        </w:rPr>
        <w:t>е</w:t>
      </w:r>
      <w:r w:rsidR="00A92DF3" w:rsidRPr="00B352A6">
        <w:rPr>
          <w:rFonts w:cs="Times New Roman"/>
          <w:sz w:val="24"/>
          <w:szCs w:val="24"/>
        </w:rPr>
        <w:t xml:space="preserve">ма </w:t>
      </w:r>
      <w:r w:rsidR="00832C0B" w:rsidRPr="00B352A6">
        <w:rPr>
          <w:rFonts w:cs="Times New Roman"/>
          <w:sz w:val="24"/>
          <w:szCs w:val="24"/>
        </w:rPr>
        <w:t xml:space="preserve">каждого </w:t>
      </w:r>
      <w:r w:rsidR="00A92DF3" w:rsidRPr="00B352A6">
        <w:rPr>
          <w:rFonts w:cs="Times New Roman"/>
          <w:sz w:val="24"/>
          <w:szCs w:val="24"/>
        </w:rPr>
        <w:t xml:space="preserve">участника </w:t>
      </w:r>
      <w:r w:rsidR="00D47F17" w:rsidRPr="00B352A6">
        <w:rPr>
          <w:rFonts w:cs="Times New Roman"/>
          <w:sz w:val="24"/>
          <w:szCs w:val="24"/>
        </w:rPr>
        <w:t>платформы</w:t>
      </w:r>
      <w:r w:rsidR="00A92DF3" w:rsidRPr="00B352A6">
        <w:rPr>
          <w:rFonts w:cs="Times New Roman"/>
          <w:sz w:val="24"/>
          <w:szCs w:val="24"/>
        </w:rPr>
        <w:t xml:space="preserve"> должна быть зарегистрирована в ЕСИА</w:t>
      </w:r>
      <w:r w:rsidR="0030601E" w:rsidRPr="0030601E">
        <w:rPr>
          <w:rFonts w:cs="Times New Roman"/>
          <w:sz w:val="24"/>
          <w:szCs w:val="24"/>
        </w:rPr>
        <w:t xml:space="preserve"> </w:t>
      </w:r>
      <w:r w:rsidR="0030601E">
        <w:rPr>
          <w:rFonts w:cs="Times New Roman"/>
          <w:sz w:val="24"/>
          <w:szCs w:val="24"/>
        </w:rPr>
        <w:t>и (или) в Цифровом профиле</w:t>
      </w:r>
      <w:r w:rsidR="0030601E">
        <w:rPr>
          <w:rStyle w:val="af1"/>
          <w:rFonts w:cs="Times New Roman"/>
          <w:sz w:val="24"/>
          <w:szCs w:val="24"/>
        </w:rPr>
        <w:footnoteReference w:id="12"/>
      </w:r>
      <w:r w:rsidR="00832C0B" w:rsidRPr="00B352A6">
        <w:rPr>
          <w:rFonts w:cs="Times New Roman"/>
          <w:sz w:val="24"/>
          <w:szCs w:val="24"/>
        </w:rPr>
        <w:t xml:space="preserve">. </w:t>
      </w:r>
    </w:p>
    <w:p w14:paraId="2959966A" w14:textId="77777777" w:rsidR="00077C40" w:rsidRDefault="00077C40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077C40">
        <w:rPr>
          <w:sz w:val="24"/>
          <w:szCs w:val="24"/>
        </w:rPr>
        <w:lastRenderedPageBreak/>
        <w:t>Участник платформы формирует запрос на аутентификацию пользователя платформы в ЕСИА. После успешной аутентификации Участник проводит проверку, что учетная запись пользователя в ЕСИА является подтвержденной. Если пользователь платформы-физическое лицо имеет упрощённую или стандартную учетную запись в ЕСИА, участник платформы приостанавливает процесс открытия счета цифрового рубля и (или) предоставления доступа к платформе цифрового рубля и уведомляет пользователя платформы-физическое лицо о необходимости подтверждения учетной записи в ЕСИА.</w:t>
      </w:r>
      <w:r>
        <w:rPr>
          <w:sz w:val="24"/>
          <w:szCs w:val="24"/>
        </w:rPr>
        <w:t xml:space="preserve"> </w:t>
      </w:r>
    </w:p>
    <w:p w14:paraId="42FC63BD" w14:textId="4E734156" w:rsidR="00077C40" w:rsidRPr="00A44616" w:rsidRDefault="00077C40" w:rsidP="00A44616">
      <w:pPr>
        <w:pStyle w:val="a7"/>
        <w:spacing w:line="360" w:lineRule="auto"/>
        <w:ind w:left="0" w:firstLine="567"/>
        <w:jc w:val="both"/>
        <w:rPr>
          <w:sz w:val="24"/>
          <w:szCs w:val="24"/>
        </w:rPr>
      </w:pPr>
      <w:r w:rsidRPr="00A44616">
        <w:rPr>
          <w:sz w:val="24"/>
          <w:szCs w:val="24"/>
        </w:rPr>
        <w:t>При неуспешной аутентификации в ЕСИА участник платформы приостанавливает процесс открытия счета цифрового рубля и (или) предоставления доступа к платформе цифрового рубля и в приложение клиента отображает уведомление о неуспешной аутентификации в ЕСИА.</w:t>
      </w:r>
    </w:p>
    <w:p w14:paraId="1B2C08AA" w14:textId="35645577" w:rsidR="00CF7432" w:rsidRPr="0081375D" w:rsidRDefault="00BC1638" w:rsidP="0081375D">
      <w:pPr>
        <w:pStyle w:val="10"/>
        <w:numPr>
          <w:ilvl w:val="1"/>
          <w:numId w:val="26"/>
        </w:numPr>
        <w:spacing w:line="360" w:lineRule="auto"/>
        <w:ind w:left="0" w:firstLine="567"/>
        <w:jc w:val="both"/>
        <w:rPr>
          <w:sz w:val="24"/>
        </w:rPr>
      </w:pPr>
      <w:bookmarkStart w:id="87" w:name="_Toc181866723"/>
      <w:bookmarkStart w:id="88" w:name="_Toc182228703"/>
      <w:bookmarkStart w:id="89" w:name="_Toc181866724"/>
      <w:bookmarkStart w:id="90" w:name="_Toc182228704"/>
      <w:bookmarkStart w:id="91" w:name="_Toc181866725"/>
      <w:bookmarkStart w:id="92" w:name="_Toc182228705"/>
      <w:bookmarkStart w:id="93" w:name="_Toc181866726"/>
      <w:bookmarkStart w:id="94" w:name="_Toc182228706"/>
      <w:bookmarkStart w:id="95" w:name="_Toc181866727"/>
      <w:bookmarkStart w:id="96" w:name="_Toc182228707"/>
      <w:bookmarkStart w:id="97" w:name="_Toc181866728"/>
      <w:bookmarkStart w:id="98" w:name="_Toc182228708"/>
      <w:bookmarkStart w:id="99" w:name="_Toc181866729"/>
      <w:bookmarkStart w:id="100" w:name="_Toc182228709"/>
      <w:bookmarkStart w:id="101" w:name="_Toc181866730"/>
      <w:bookmarkStart w:id="102" w:name="_Toc182228710"/>
      <w:bookmarkStart w:id="103" w:name="_Toc181866731"/>
      <w:bookmarkStart w:id="104" w:name="_Toc182228711"/>
      <w:bookmarkStart w:id="105" w:name="_Toc181866732"/>
      <w:bookmarkStart w:id="106" w:name="_Toc182228712"/>
      <w:bookmarkStart w:id="107" w:name="_Toc181866733"/>
      <w:bookmarkStart w:id="108" w:name="_Toc182228713"/>
      <w:bookmarkStart w:id="109" w:name="_Toc181866734"/>
      <w:bookmarkStart w:id="110" w:name="_Toc182228714"/>
      <w:bookmarkStart w:id="111" w:name="_Toc181866735"/>
      <w:bookmarkStart w:id="112" w:name="_Toc182228715"/>
      <w:bookmarkStart w:id="113" w:name="_Toc181866736"/>
      <w:bookmarkStart w:id="114" w:name="_Toc182228716"/>
      <w:bookmarkStart w:id="115" w:name="_Toc181866737"/>
      <w:bookmarkStart w:id="116" w:name="_Toc182228717"/>
      <w:bookmarkStart w:id="117" w:name="_Toc181866738"/>
      <w:bookmarkStart w:id="118" w:name="_Toc182228718"/>
      <w:bookmarkStart w:id="119" w:name="_Toc181866739"/>
      <w:bookmarkStart w:id="120" w:name="_Toc182228719"/>
      <w:bookmarkStart w:id="121" w:name="_Toc181866740"/>
      <w:bookmarkStart w:id="122" w:name="_Toc182228720"/>
      <w:bookmarkStart w:id="123" w:name="_Toc181866741"/>
      <w:bookmarkStart w:id="124" w:name="_Toc182228721"/>
      <w:bookmarkStart w:id="125" w:name="_Toc181866742"/>
      <w:bookmarkStart w:id="126" w:name="_Toc182228722"/>
      <w:bookmarkStart w:id="127" w:name="_Toc181866743"/>
      <w:bookmarkStart w:id="128" w:name="_Toc182228723"/>
      <w:bookmarkStart w:id="129" w:name="_Toc181866744"/>
      <w:bookmarkStart w:id="130" w:name="_Toc182228724"/>
      <w:bookmarkStart w:id="131" w:name="_Toc181866745"/>
      <w:bookmarkStart w:id="132" w:name="_Toc182228725"/>
      <w:bookmarkStart w:id="133" w:name="_Toc181866746"/>
      <w:bookmarkStart w:id="134" w:name="_Toc182228726"/>
      <w:bookmarkStart w:id="135" w:name="_Toc181866747"/>
      <w:bookmarkStart w:id="136" w:name="_Toc182228727"/>
      <w:bookmarkStart w:id="137" w:name="_Toc174545924"/>
      <w:bookmarkStart w:id="138" w:name="_Toc174545925"/>
      <w:bookmarkStart w:id="139" w:name="_Toc174545926"/>
      <w:bookmarkStart w:id="140" w:name="_Toc174545927"/>
      <w:bookmarkStart w:id="141" w:name="_Toc174545928"/>
      <w:bookmarkStart w:id="142" w:name="_Toc152835219"/>
      <w:bookmarkStart w:id="143" w:name="_Toc182228728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81375D">
        <w:rPr>
          <w:rFonts w:ascii="Times New Roman" w:hAnsi="Times New Roman"/>
          <w:b/>
          <w:color w:val="auto"/>
          <w:sz w:val="24"/>
        </w:rPr>
        <w:t>Изменение</w:t>
      </w:r>
      <w:r w:rsidR="00CF7432" w:rsidRPr="0081375D">
        <w:rPr>
          <w:rFonts w:ascii="Times New Roman" w:hAnsi="Times New Roman"/>
          <w:b/>
          <w:color w:val="auto"/>
          <w:sz w:val="24"/>
        </w:rPr>
        <w:t xml:space="preserve"> </w:t>
      </w:r>
      <w:r w:rsidR="00FF393F">
        <w:rPr>
          <w:rFonts w:ascii="Times New Roman" w:hAnsi="Times New Roman"/>
          <w:b/>
          <w:color w:val="auto"/>
          <w:sz w:val="24"/>
        </w:rPr>
        <w:t>сведений пользователей платформы</w:t>
      </w:r>
      <w:r w:rsidR="00CF7432" w:rsidRPr="0081375D">
        <w:rPr>
          <w:rFonts w:ascii="Times New Roman" w:hAnsi="Times New Roman"/>
          <w:b/>
          <w:color w:val="auto"/>
          <w:sz w:val="24"/>
        </w:rPr>
        <w:t xml:space="preserve"> на </w:t>
      </w:r>
      <w:bookmarkEnd w:id="142"/>
      <w:r w:rsidR="00FF3FA6" w:rsidRPr="00CD6CB9">
        <w:rPr>
          <w:rFonts w:ascii="Times New Roman" w:hAnsi="Times New Roman" w:cs="Times New Roman"/>
          <w:b/>
          <w:color w:val="auto"/>
          <w:sz w:val="24"/>
          <w:szCs w:val="24"/>
        </w:rPr>
        <w:t>платформе цифрового рубля</w:t>
      </w:r>
      <w:bookmarkEnd w:id="143"/>
    </w:p>
    <w:p w14:paraId="11A0638A" w14:textId="77777777" w:rsidR="00561F42" w:rsidRPr="00561F42" w:rsidRDefault="00561F42" w:rsidP="00561F42">
      <w:pPr>
        <w:pStyle w:val="a7"/>
        <w:numPr>
          <w:ilvl w:val="1"/>
          <w:numId w:val="27"/>
        </w:numPr>
        <w:spacing w:line="360" w:lineRule="auto"/>
        <w:jc w:val="both"/>
        <w:rPr>
          <w:rFonts w:cs="Times New Roman"/>
          <w:vanish/>
          <w:sz w:val="24"/>
          <w:szCs w:val="24"/>
        </w:rPr>
      </w:pPr>
    </w:p>
    <w:p w14:paraId="67485844" w14:textId="56F28DDB" w:rsidR="00835A65" w:rsidRDefault="00986C23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И</w:t>
      </w:r>
      <w:r w:rsidR="00CF7432" w:rsidRPr="00B352A6">
        <w:rPr>
          <w:rFonts w:cs="Times New Roman"/>
          <w:sz w:val="24"/>
          <w:szCs w:val="24"/>
        </w:rPr>
        <w:t xml:space="preserve">зменение </w:t>
      </w:r>
      <w:r w:rsidR="00FF393F">
        <w:rPr>
          <w:rFonts w:cs="Times New Roman"/>
          <w:sz w:val="24"/>
          <w:szCs w:val="24"/>
        </w:rPr>
        <w:t>сведений</w:t>
      </w:r>
      <w:r w:rsidRPr="00B352A6">
        <w:rPr>
          <w:rFonts w:cs="Times New Roman"/>
          <w:sz w:val="24"/>
          <w:szCs w:val="24"/>
        </w:rPr>
        <w:t xml:space="preserve"> пользователя </w:t>
      </w:r>
      <w:r w:rsidR="00FD24E5" w:rsidRPr="00B352A6">
        <w:rPr>
          <w:rFonts w:cs="Times New Roman"/>
          <w:sz w:val="24"/>
          <w:szCs w:val="24"/>
        </w:rPr>
        <w:t>платформы</w:t>
      </w:r>
      <w:r w:rsidR="00CF7432" w:rsidRPr="00B352A6">
        <w:rPr>
          <w:rFonts w:cs="Times New Roman"/>
          <w:sz w:val="24"/>
          <w:szCs w:val="24"/>
        </w:rPr>
        <w:t xml:space="preserve">, </w:t>
      </w:r>
      <w:r w:rsidR="005E17CE" w:rsidRPr="00B352A6">
        <w:rPr>
          <w:rFonts w:cs="Times New Roman"/>
          <w:sz w:val="24"/>
          <w:szCs w:val="24"/>
        </w:rPr>
        <w:t>его представите</w:t>
      </w:r>
      <w:r w:rsidR="00CE0336">
        <w:rPr>
          <w:rFonts w:cs="Times New Roman"/>
          <w:sz w:val="24"/>
          <w:szCs w:val="24"/>
        </w:rPr>
        <w:t>ля, выгодоприобретателя и</w:t>
      </w:r>
      <w:r w:rsidR="001B5174">
        <w:rPr>
          <w:rFonts w:cs="Times New Roman"/>
          <w:sz w:val="24"/>
          <w:szCs w:val="24"/>
        </w:rPr>
        <w:t xml:space="preserve"> бене</w:t>
      </w:r>
      <w:r w:rsidR="005E17CE" w:rsidRPr="00B352A6">
        <w:rPr>
          <w:rFonts w:cs="Times New Roman"/>
          <w:sz w:val="24"/>
          <w:szCs w:val="24"/>
        </w:rPr>
        <w:t xml:space="preserve">фициарного владельца, </w:t>
      </w:r>
      <w:r w:rsidR="00CF7432" w:rsidRPr="00B352A6">
        <w:rPr>
          <w:rFonts w:cs="Times New Roman"/>
          <w:sz w:val="24"/>
          <w:szCs w:val="24"/>
        </w:rPr>
        <w:t xml:space="preserve">переданных </w:t>
      </w:r>
      <w:r w:rsidR="008B4224" w:rsidRPr="00B352A6">
        <w:rPr>
          <w:rFonts w:cs="Times New Roman"/>
          <w:sz w:val="24"/>
          <w:szCs w:val="24"/>
        </w:rPr>
        <w:t>оператору</w:t>
      </w:r>
      <w:r w:rsidR="00CF7432" w:rsidRPr="00B352A6">
        <w:rPr>
          <w:rFonts w:cs="Times New Roman"/>
          <w:sz w:val="24"/>
          <w:szCs w:val="24"/>
        </w:rPr>
        <w:t xml:space="preserve"> </w:t>
      </w:r>
      <w:r w:rsidR="00FD24E5" w:rsidRPr="00B352A6">
        <w:rPr>
          <w:rFonts w:cs="Times New Roman"/>
          <w:sz w:val="24"/>
          <w:szCs w:val="24"/>
        </w:rPr>
        <w:t>платформы</w:t>
      </w:r>
      <w:r w:rsidRPr="00B352A6">
        <w:rPr>
          <w:rFonts w:cs="Times New Roman"/>
          <w:sz w:val="24"/>
          <w:szCs w:val="24"/>
        </w:rPr>
        <w:t xml:space="preserve"> </w:t>
      </w:r>
      <w:r w:rsidR="00CF7432" w:rsidRPr="00B352A6">
        <w:rPr>
          <w:rFonts w:cs="Times New Roman"/>
          <w:sz w:val="24"/>
          <w:szCs w:val="24"/>
        </w:rPr>
        <w:t xml:space="preserve">при открытии </w:t>
      </w:r>
      <w:r w:rsidR="00835A65">
        <w:rPr>
          <w:rFonts w:cs="Times New Roman"/>
          <w:sz w:val="24"/>
          <w:szCs w:val="24"/>
        </w:rPr>
        <w:t>счета цифрового рубля или при предоставлении доступа к платформе цифрового рубля</w:t>
      </w:r>
      <w:r w:rsidR="005E2EA9" w:rsidRPr="00B352A6">
        <w:rPr>
          <w:rFonts w:cs="Times New Roman"/>
          <w:sz w:val="24"/>
          <w:szCs w:val="24"/>
        </w:rPr>
        <w:t>,</w:t>
      </w:r>
      <w:r w:rsidR="005C54FF" w:rsidRPr="00B352A6">
        <w:rPr>
          <w:rFonts w:cs="Times New Roman"/>
          <w:sz w:val="24"/>
          <w:szCs w:val="24"/>
        </w:rPr>
        <w:t xml:space="preserve"> осуществляется </w:t>
      </w:r>
      <w:r w:rsidR="00CF7432" w:rsidRPr="00B352A6">
        <w:rPr>
          <w:rFonts w:cs="Times New Roman"/>
          <w:sz w:val="24"/>
          <w:szCs w:val="24"/>
        </w:rPr>
        <w:t xml:space="preserve">в случае их </w:t>
      </w:r>
      <w:r w:rsidR="005C54FF" w:rsidRPr="00B352A6">
        <w:rPr>
          <w:rFonts w:cs="Times New Roman"/>
          <w:sz w:val="24"/>
          <w:szCs w:val="24"/>
        </w:rPr>
        <w:t>смены</w:t>
      </w:r>
      <w:r w:rsidR="005E17CE" w:rsidRPr="00B352A6">
        <w:rPr>
          <w:rFonts w:cs="Times New Roman"/>
          <w:sz w:val="24"/>
          <w:szCs w:val="24"/>
        </w:rPr>
        <w:t xml:space="preserve"> или</w:t>
      </w:r>
      <w:r w:rsidR="00CF7432" w:rsidRPr="00B352A6">
        <w:rPr>
          <w:rFonts w:cs="Times New Roman"/>
          <w:sz w:val="24"/>
          <w:szCs w:val="24"/>
        </w:rPr>
        <w:t xml:space="preserve"> </w:t>
      </w:r>
      <w:r w:rsidR="00445C19">
        <w:rPr>
          <w:rFonts w:cs="Times New Roman"/>
          <w:sz w:val="24"/>
          <w:szCs w:val="24"/>
        </w:rPr>
        <w:t>при изменении требований к формату и (или</w:t>
      </w:r>
      <w:r w:rsidR="00FF393F">
        <w:rPr>
          <w:rFonts w:cs="Times New Roman"/>
          <w:sz w:val="24"/>
          <w:szCs w:val="24"/>
        </w:rPr>
        <w:t>) составу сведений</w:t>
      </w:r>
      <w:r w:rsidR="00445C19">
        <w:rPr>
          <w:rFonts w:cs="Times New Roman"/>
          <w:sz w:val="24"/>
          <w:szCs w:val="24"/>
        </w:rPr>
        <w:t xml:space="preserve"> пользователя платформы, утвержденных документом </w:t>
      </w:r>
      <w:r w:rsidR="00445C19" w:rsidRPr="006E10C1">
        <w:rPr>
          <w:rFonts w:cs="Times New Roman"/>
          <w:sz w:val="24"/>
          <w:szCs w:val="24"/>
        </w:rPr>
        <w:t>[2]</w:t>
      </w:r>
      <w:r w:rsidR="00A13164">
        <w:rPr>
          <w:rFonts w:cs="Times New Roman"/>
          <w:sz w:val="24"/>
          <w:szCs w:val="24"/>
        </w:rPr>
        <w:t>,</w:t>
      </w:r>
      <w:r w:rsidR="00CF7432" w:rsidRPr="006E10C1">
        <w:rPr>
          <w:rFonts w:cs="Times New Roman"/>
          <w:sz w:val="24"/>
          <w:szCs w:val="24"/>
        </w:rPr>
        <w:t xml:space="preserve"> при условии наличия </w:t>
      </w:r>
      <w:r w:rsidR="00835A65" w:rsidRPr="006E10C1">
        <w:rPr>
          <w:rFonts w:cs="Times New Roman"/>
          <w:sz w:val="24"/>
          <w:szCs w:val="24"/>
        </w:rPr>
        <w:t>счета цифрового рубля</w:t>
      </w:r>
      <w:r w:rsidR="00CF7432" w:rsidRPr="006E10C1">
        <w:rPr>
          <w:rFonts w:cs="Times New Roman"/>
          <w:sz w:val="24"/>
          <w:szCs w:val="24"/>
        </w:rPr>
        <w:t>, не находящегося в статусе</w:t>
      </w:r>
      <w:r w:rsidR="00CF7432" w:rsidRPr="00B352A6">
        <w:rPr>
          <w:rFonts w:cs="Times New Roman"/>
          <w:sz w:val="24"/>
          <w:szCs w:val="24"/>
        </w:rPr>
        <w:t xml:space="preserve"> </w:t>
      </w:r>
      <w:r w:rsidR="00403252">
        <w:rPr>
          <w:rFonts w:cs="Times New Roman"/>
          <w:sz w:val="24"/>
          <w:szCs w:val="24"/>
        </w:rPr>
        <w:t xml:space="preserve">«ожидает регистрации», </w:t>
      </w:r>
      <w:r w:rsidR="00CF7432" w:rsidRPr="00445C19">
        <w:rPr>
          <w:rFonts w:cs="Times New Roman"/>
          <w:sz w:val="24"/>
          <w:szCs w:val="24"/>
        </w:rPr>
        <w:t>«заблокирован»</w:t>
      </w:r>
      <w:r w:rsidR="00CF7432" w:rsidRPr="00B352A6">
        <w:rPr>
          <w:rFonts w:cs="Times New Roman"/>
          <w:sz w:val="24"/>
          <w:szCs w:val="24"/>
        </w:rPr>
        <w:t xml:space="preserve"> или «закрыт».</w:t>
      </w:r>
    </w:p>
    <w:p w14:paraId="68C8E019" w14:textId="3E7C51D0" w:rsidR="00B42826" w:rsidRPr="00E5238B" w:rsidRDefault="005E17CE" w:rsidP="00E5238B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835A65">
        <w:rPr>
          <w:rFonts w:cs="Times New Roman"/>
          <w:sz w:val="24"/>
          <w:szCs w:val="24"/>
        </w:rPr>
        <w:t>Участник пл</w:t>
      </w:r>
      <w:r w:rsidR="00FF393F">
        <w:rPr>
          <w:rFonts w:cs="Times New Roman"/>
          <w:sz w:val="24"/>
          <w:szCs w:val="24"/>
        </w:rPr>
        <w:t>атформы при изменении сведений</w:t>
      </w:r>
      <w:r w:rsidRPr="00835A65">
        <w:rPr>
          <w:rFonts w:cs="Times New Roman"/>
          <w:sz w:val="24"/>
          <w:szCs w:val="24"/>
        </w:rPr>
        <w:t xml:space="preserve"> пользователя платформы, его представите</w:t>
      </w:r>
      <w:r w:rsidR="001D4A11">
        <w:rPr>
          <w:rFonts w:cs="Times New Roman"/>
          <w:sz w:val="24"/>
          <w:szCs w:val="24"/>
        </w:rPr>
        <w:t>ля, выгодоприобретателя или</w:t>
      </w:r>
      <w:r w:rsidR="001B5174" w:rsidRPr="00835A65">
        <w:rPr>
          <w:rFonts w:cs="Times New Roman"/>
          <w:sz w:val="24"/>
          <w:szCs w:val="24"/>
        </w:rPr>
        <w:t xml:space="preserve"> бене</w:t>
      </w:r>
      <w:r w:rsidRPr="00835A65">
        <w:rPr>
          <w:rFonts w:cs="Times New Roman"/>
          <w:sz w:val="24"/>
          <w:szCs w:val="24"/>
        </w:rPr>
        <w:t>фициарного владельца, посредством информационного обмен</w:t>
      </w:r>
      <w:r w:rsidR="00801979">
        <w:rPr>
          <w:rFonts w:cs="Times New Roman"/>
          <w:sz w:val="24"/>
          <w:szCs w:val="24"/>
        </w:rPr>
        <w:t>а в соответствии с документом [2</w:t>
      </w:r>
      <w:r w:rsidRPr="00835A65">
        <w:rPr>
          <w:rFonts w:cs="Times New Roman"/>
          <w:sz w:val="24"/>
          <w:szCs w:val="24"/>
        </w:rPr>
        <w:t>], передает оператору платформ</w:t>
      </w:r>
      <w:r w:rsidR="00FF393F">
        <w:rPr>
          <w:rFonts w:cs="Times New Roman"/>
          <w:sz w:val="24"/>
          <w:szCs w:val="24"/>
        </w:rPr>
        <w:t>ы новые сведения</w:t>
      </w:r>
      <w:r w:rsidRPr="00835A65">
        <w:rPr>
          <w:rFonts w:cs="Times New Roman"/>
          <w:sz w:val="24"/>
          <w:szCs w:val="24"/>
        </w:rPr>
        <w:t xml:space="preserve"> с поме</w:t>
      </w:r>
      <w:r w:rsidR="00444A01" w:rsidRPr="00835A65">
        <w:rPr>
          <w:rFonts w:cs="Times New Roman"/>
          <w:sz w:val="24"/>
          <w:szCs w:val="24"/>
        </w:rPr>
        <w:t>ткой «изменение по инициативе участника платформы</w:t>
      </w:r>
      <w:r w:rsidRPr="00835A65">
        <w:rPr>
          <w:rFonts w:cs="Times New Roman"/>
          <w:sz w:val="24"/>
          <w:szCs w:val="24"/>
        </w:rPr>
        <w:t xml:space="preserve">». </w:t>
      </w:r>
    </w:p>
    <w:p w14:paraId="5F9FC37F" w14:textId="2702610E" w:rsidR="00106553" w:rsidRPr="00106553" w:rsidRDefault="00106553" w:rsidP="001D4A11">
      <w:pPr>
        <w:pStyle w:val="a7"/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106553">
        <w:rPr>
          <w:rFonts w:cs="Times New Roman"/>
          <w:sz w:val="24"/>
          <w:szCs w:val="24"/>
        </w:rPr>
        <w:t xml:space="preserve">При </w:t>
      </w:r>
      <w:r w:rsidR="001D4A11">
        <w:rPr>
          <w:rFonts w:cs="Times New Roman"/>
          <w:sz w:val="24"/>
          <w:szCs w:val="24"/>
        </w:rPr>
        <w:t>направлении оператору платформы изменений</w:t>
      </w:r>
      <w:r w:rsidRPr="00106553">
        <w:rPr>
          <w:rFonts w:cs="Times New Roman"/>
          <w:sz w:val="24"/>
          <w:szCs w:val="24"/>
        </w:rPr>
        <w:t xml:space="preserve"> адреса электронной почты </w:t>
      </w:r>
      <w:r w:rsidR="001D4A11">
        <w:rPr>
          <w:rFonts w:cs="Times New Roman"/>
          <w:sz w:val="24"/>
          <w:szCs w:val="24"/>
        </w:rPr>
        <w:t>пользователя</w:t>
      </w:r>
      <w:r w:rsidR="001D4A11" w:rsidRPr="00106553">
        <w:rPr>
          <w:rFonts w:cs="Times New Roman"/>
          <w:sz w:val="24"/>
          <w:szCs w:val="24"/>
        </w:rPr>
        <w:t xml:space="preserve"> платформы </w:t>
      </w:r>
      <w:r w:rsidRPr="00106553">
        <w:rPr>
          <w:rFonts w:cs="Times New Roman"/>
          <w:sz w:val="24"/>
          <w:szCs w:val="24"/>
        </w:rPr>
        <w:t>участнику платформы необходимо провести верификацию адреса электронной почты в порядке, принятом у участника платформы.</w:t>
      </w:r>
    </w:p>
    <w:p w14:paraId="3A2ED752" w14:textId="425B703B" w:rsidR="005E17CE" w:rsidRPr="00990B70" w:rsidRDefault="001756E1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990B70">
        <w:rPr>
          <w:rFonts w:cs="Times New Roman"/>
          <w:sz w:val="24"/>
          <w:szCs w:val="24"/>
        </w:rPr>
        <w:t>По инициативе пользователя платформы с использованием приложения клиента могут быть изменены номер телефона и (или) адрес электронной почты</w:t>
      </w:r>
      <w:r w:rsidR="00990B70" w:rsidRPr="00990B70">
        <w:rPr>
          <w:rFonts w:cs="Times New Roman"/>
          <w:sz w:val="24"/>
          <w:szCs w:val="24"/>
        </w:rPr>
        <w:t xml:space="preserve"> </w:t>
      </w:r>
      <w:r w:rsidR="00990B70" w:rsidRPr="00B352A6">
        <w:rPr>
          <w:rFonts w:cs="Times New Roman"/>
          <w:sz w:val="24"/>
          <w:szCs w:val="24"/>
        </w:rPr>
        <w:t>в порядке, предусмотренном документом [</w:t>
      </w:r>
      <w:r w:rsidR="00801979">
        <w:rPr>
          <w:rFonts w:cs="Times New Roman"/>
          <w:sz w:val="24"/>
          <w:szCs w:val="24"/>
        </w:rPr>
        <w:t>3</w:t>
      </w:r>
      <w:r w:rsidR="00990B70" w:rsidRPr="00B352A6">
        <w:rPr>
          <w:rFonts w:cs="Times New Roman"/>
          <w:sz w:val="24"/>
          <w:szCs w:val="24"/>
        </w:rPr>
        <w:t>]</w:t>
      </w:r>
      <w:r w:rsidRPr="00990B70">
        <w:rPr>
          <w:rFonts w:cs="Times New Roman"/>
          <w:sz w:val="24"/>
          <w:szCs w:val="24"/>
        </w:rPr>
        <w:t>.</w:t>
      </w:r>
    </w:p>
    <w:p w14:paraId="036EF504" w14:textId="110BCC8D" w:rsidR="00896FDF" w:rsidRPr="00310E72" w:rsidRDefault="00F237FA" w:rsidP="0081375D">
      <w:pPr>
        <w:pStyle w:val="a7"/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310E72">
        <w:rPr>
          <w:rFonts w:cs="Times New Roman"/>
          <w:sz w:val="24"/>
          <w:szCs w:val="24"/>
        </w:rPr>
        <w:t xml:space="preserve">При добавлении пользователем </w:t>
      </w:r>
      <w:r w:rsidR="00F81AE8" w:rsidRPr="00310E72">
        <w:rPr>
          <w:rFonts w:cs="Times New Roman"/>
          <w:sz w:val="24"/>
          <w:szCs w:val="24"/>
        </w:rPr>
        <w:t>платформы</w:t>
      </w:r>
      <w:r w:rsidRPr="00310E72">
        <w:rPr>
          <w:rFonts w:cs="Times New Roman"/>
          <w:sz w:val="24"/>
          <w:szCs w:val="24"/>
        </w:rPr>
        <w:t xml:space="preserve"> нового номера телефона или изменения текущего номера на новый, участнику </w:t>
      </w:r>
      <w:r w:rsidR="00F81AE8" w:rsidRPr="00310E72">
        <w:rPr>
          <w:rFonts w:cs="Times New Roman"/>
          <w:sz w:val="24"/>
          <w:szCs w:val="24"/>
        </w:rPr>
        <w:t>платформы</w:t>
      </w:r>
      <w:r w:rsidRPr="00310E72">
        <w:rPr>
          <w:rFonts w:cs="Times New Roman"/>
          <w:sz w:val="24"/>
          <w:szCs w:val="24"/>
        </w:rPr>
        <w:t xml:space="preserve"> необходимо предусмотреть </w:t>
      </w:r>
      <w:r w:rsidR="00F94A7D" w:rsidRPr="00310E72">
        <w:rPr>
          <w:rFonts w:cs="Times New Roman"/>
          <w:sz w:val="24"/>
          <w:szCs w:val="24"/>
        </w:rPr>
        <w:t>смс</w:t>
      </w:r>
      <w:r w:rsidRPr="00310E72">
        <w:rPr>
          <w:rFonts w:cs="Times New Roman"/>
          <w:sz w:val="24"/>
          <w:szCs w:val="24"/>
        </w:rPr>
        <w:t xml:space="preserve">-аутентификацию: проверку в виде направления смс-кода на номер телефона (который пользователь </w:t>
      </w:r>
      <w:r w:rsidR="00F81AE8" w:rsidRPr="00310E72">
        <w:rPr>
          <w:rFonts w:cs="Times New Roman"/>
          <w:sz w:val="24"/>
          <w:szCs w:val="24"/>
        </w:rPr>
        <w:t>платформы</w:t>
      </w:r>
      <w:r w:rsidRPr="00310E72">
        <w:rPr>
          <w:rFonts w:cs="Times New Roman"/>
          <w:sz w:val="24"/>
          <w:szCs w:val="24"/>
        </w:rPr>
        <w:t xml:space="preserve"> пытается добавить или </w:t>
      </w:r>
      <w:r w:rsidR="00310E72">
        <w:rPr>
          <w:rFonts w:cs="Times New Roman"/>
          <w:sz w:val="24"/>
          <w:szCs w:val="24"/>
        </w:rPr>
        <w:t>на который</w:t>
      </w:r>
      <w:r w:rsidR="009F4EE9">
        <w:rPr>
          <w:rFonts w:cs="Times New Roman"/>
          <w:sz w:val="24"/>
          <w:szCs w:val="24"/>
        </w:rPr>
        <w:t xml:space="preserve"> пытается</w:t>
      </w:r>
      <w:r w:rsidR="00310E72">
        <w:rPr>
          <w:rFonts w:cs="Times New Roman"/>
          <w:sz w:val="24"/>
          <w:szCs w:val="24"/>
        </w:rPr>
        <w:t xml:space="preserve"> </w:t>
      </w:r>
      <w:r w:rsidRPr="00310E72">
        <w:rPr>
          <w:rFonts w:cs="Times New Roman"/>
          <w:sz w:val="24"/>
          <w:szCs w:val="24"/>
        </w:rPr>
        <w:t>изменить</w:t>
      </w:r>
      <w:r w:rsidR="00310E72">
        <w:rPr>
          <w:rFonts w:cs="Times New Roman"/>
          <w:sz w:val="24"/>
          <w:szCs w:val="24"/>
        </w:rPr>
        <w:t xml:space="preserve"> текущий </w:t>
      </w:r>
      <w:r w:rsidR="00310E72">
        <w:rPr>
          <w:rFonts w:cs="Times New Roman"/>
          <w:sz w:val="24"/>
          <w:szCs w:val="24"/>
        </w:rPr>
        <w:lastRenderedPageBreak/>
        <w:t>номер телефона</w:t>
      </w:r>
      <w:r w:rsidRPr="00310E72">
        <w:rPr>
          <w:rFonts w:cs="Times New Roman"/>
          <w:sz w:val="24"/>
          <w:szCs w:val="24"/>
        </w:rPr>
        <w:t>) с целью подтверждения, что номер телефона пр</w:t>
      </w:r>
      <w:r w:rsidR="00273656" w:rsidRPr="00310E72">
        <w:rPr>
          <w:rFonts w:cs="Times New Roman"/>
          <w:sz w:val="24"/>
          <w:szCs w:val="24"/>
        </w:rPr>
        <w:t>инадлежит инициатору добавления</w:t>
      </w:r>
      <w:r w:rsidR="00AA272F" w:rsidRPr="00310E72">
        <w:rPr>
          <w:rFonts w:cs="Times New Roman"/>
          <w:sz w:val="24"/>
          <w:szCs w:val="24"/>
        </w:rPr>
        <w:t xml:space="preserve"> </w:t>
      </w:r>
      <w:r w:rsidR="00273656" w:rsidRPr="00310E72">
        <w:rPr>
          <w:rFonts w:cs="Times New Roman"/>
          <w:sz w:val="24"/>
          <w:szCs w:val="24"/>
        </w:rPr>
        <w:t>/</w:t>
      </w:r>
      <w:r w:rsidR="00AA272F" w:rsidRPr="00310E72">
        <w:rPr>
          <w:rFonts w:cs="Times New Roman"/>
          <w:sz w:val="24"/>
          <w:szCs w:val="24"/>
        </w:rPr>
        <w:t xml:space="preserve"> </w:t>
      </w:r>
      <w:r w:rsidRPr="00310E72">
        <w:rPr>
          <w:rFonts w:cs="Times New Roman"/>
          <w:sz w:val="24"/>
          <w:szCs w:val="24"/>
        </w:rPr>
        <w:t>изменения номера телефона</w:t>
      </w:r>
      <w:r w:rsidR="00814912" w:rsidRPr="00B352A6">
        <w:rPr>
          <w:rStyle w:val="af1"/>
          <w:rFonts w:cs="Times New Roman"/>
          <w:sz w:val="24"/>
          <w:szCs w:val="24"/>
        </w:rPr>
        <w:footnoteReference w:id="13"/>
      </w:r>
      <w:r w:rsidRPr="00310E72">
        <w:rPr>
          <w:rFonts w:cs="Times New Roman"/>
          <w:sz w:val="24"/>
          <w:szCs w:val="24"/>
        </w:rPr>
        <w:t xml:space="preserve">. </w:t>
      </w:r>
    </w:p>
    <w:p w14:paraId="59E07F87" w14:textId="31930147" w:rsidR="00310E72" w:rsidRDefault="00310E72" w:rsidP="00082767">
      <w:pPr>
        <w:pStyle w:val="a7"/>
        <w:widowControl w:val="0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310E72">
        <w:rPr>
          <w:rFonts w:cs="Times New Roman"/>
          <w:sz w:val="24"/>
          <w:szCs w:val="24"/>
        </w:rPr>
        <w:t>Проверка правильности</w:t>
      </w:r>
      <w:r w:rsidR="00403252">
        <w:rPr>
          <w:rFonts w:cs="Times New Roman"/>
          <w:sz w:val="24"/>
          <w:szCs w:val="24"/>
        </w:rPr>
        <w:t>, достоверности, действительности</w:t>
      </w:r>
      <w:r w:rsidRPr="00310E72">
        <w:rPr>
          <w:rFonts w:cs="Times New Roman"/>
          <w:sz w:val="24"/>
          <w:szCs w:val="24"/>
        </w:rPr>
        <w:t xml:space="preserve"> и </w:t>
      </w:r>
      <w:r w:rsidR="00FF393F">
        <w:rPr>
          <w:rFonts w:cs="Times New Roman"/>
          <w:sz w:val="24"/>
          <w:szCs w:val="24"/>
        </w:rPr>
        <w:t>корректности сведений</w:t>
      </w:r>
      <w:r w:rsidRPr="00310E72">
        <w:rPr>
          <w:rFonts w:cs="Times New Roman"/>
          <w:sz w:val="24"/>
          <w:szCs w:val="24"/>
        </w:rPr>
        <w:t xml:space="preserve"> пользователя платформы выполняется участни</w:t>
      </w:r>
      <w:r w:rsidR="00FF393F">
        <w:rPr>
          <w:rFonts w:cs="Times New Roman"/>
          <w:sz w:val="24"/>
          <w:szCs w:val="24"/>
        </w:rPr>
        <w:t>ком платформы до передачи сведений</w:t>
      </w:r>
      <w:r w:rsidRPr="00310E72">
        <w:rPr>
          <w:rFonts w:cs="Times New Roman"/>
          <w:sz w:val="24"/>
          <w:szCs w:val="24"/>
        </w:rPr>
        <w:t xml:space="preserve"> оператору платформы.</w:t>
      </w:r>
    </w:p>
    <w:p w14:paraId="71DE42A2" w14:textId="55EAAD02" w:rsidR="004370CF" w:rsidRPr="004370CF" w:rsidRDefault="00FF0C93" w:rsidP="00082767">
      <w:pPr>
        <w:widowControl w:val="0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FF0C93">
        <w:rPr>
          <w:rFonts w:cs="Times New Roman"/>
          <w:sz w:val="24"/>
          <w:szCs w:val="24"/>
        </w:rPr>
        <w:t>Важно! При получении оператором платформы от Федеральной налоговой службы в ответ на электронное сообщение о</w:t>
      </w:r>
      <w:r w:rsidR="000A1561"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 xml:space="preserve"> изменении реквизитов</w:t>
      </w:r>
      <w:r w:rsidRPr="00FF0C93">
        <w:rPr>
          <w:rFonts w:cs="Times New Roman"/>
          <w:sz w:val="24"/>
          <w:szCs w:val="24"/>
        </w:rPr>
        <w:t xml:space="preserve"> счета цифрового рубля квитанции о непринятии электронного сообщения по причине не прохождения форматно-логического контроля передаваемых данных, участнику платформы необходимо направить оператору платформы электронное</w:t>
      </w:r>
      <w:r w:rsidR="00FF393F">
        <w:rPr>
          <w:rFonts w:cs="Times New Roman"/>
          <w:sz w:val="24"/>
          <w:szCs w:val="24"/>
        </w:rPr>
        <w:t xml:space="preserve"> сообщение с корректными сведениями</w:t>
      </w:r>
      <w:r w:rsidRPr="00FF0C93">
        <w:rPr>
          <w:rFonts w:cs="Times New Roman"/>
          <w:sz w:val="24"/>
          <w:szCs w:val="24"/>
        </w:rPr>
        <w:t xml:space="preserve"> о пользователе платформы не позднее рабочего дня, в котором оператор платформы сообщит участнику платформы о получении такой квитанции. В сообщении оператора платформы будет указана следующая информация: идентификатор пользователя платформы и перечень наим</w:t>
      </w:r>
      <w:r w:rsidR="00FF393F">
        <w:rPr>
          <w:rFonts w:cs="Times New Roman"/>
          <w:sz w:val="24"/>
          <w:szCs w:val="24"/>
        </w:rPr>
        <w:t>енований некорректных сведений</w:t>
      </w:r>
      <w:r w:rsidRPr="00FF0C93">
        <w:rPr>
          <w:rFonts w:cs="Times New Roman"/>
          <w:sz w:val="24"/>
          <w:szCs w:val="24"/>
        </w:rPr>
        <w:t>. Взаимодействие между оператором платформы и участником платформы по указанному вопросу осуществляется посредством групповых обезличенных ящиков, информация о которых указана в разделе 5 настоящего Стандарта.</w:t>
      </w:r>
    </w:p>
    <w:p w14:paraId="7E1E2FD1" w14:textId="7A80532D" w:rsidR="001756E1" w:rsidRPr="0081375D" w:rsidRDefault="00923FF2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sz w:val="24"/>
        </w:rPr>
      </w:pPr>
      <w:r w:rsidRPr="00B352A6">
        <w:rPr>
          <w:rFonts w:cs="Times New Roman"/>
          <w:sz w:val="24"/>
          <w:szCs w:val="24"/>
        </w:rPr>
        <w:t xml:space="preserve">В случае получения сообщения от оператора платформы об </w:t>
      </w:r>
      <w:r w:rsidR="00DE7DD5" w:rsidRPr="00B352A6">
        <w:rPr>
          <w:rFonts w:cs="Times New Roman"/>
          <w:sz w:val="24"/>
          <w:szCs w:val="24"/>
        </w:rPr>
        <w:t>изменени</w:t>
      </w:r>
      <w:r w:rsidRPr="00B352A6">
        <w:rPr>
          <w:rFonts w:cs="Times New Roman"/>
          <w:sz w:val="24"/>
          <w:szCs w:val="24"/>
        </w:rPr>
        <w:t>и</w:t>
      </w:r>
      <w:r w:rsidR="00DE7DD5" w:rsidRPr="00B352A6">
        <w:rPr>
          <w:rFonts w:cs="Times New Roman"/>
          <w:sz w:val="24"/>
          <w:szCs w:val="24"/>
        </w:rPr>
        <w:t xml:space="preserve"> </w:t>
      </w:r>
      <w:r w:rsidR="00FF393F">
        <w:rPr>
          <w:rFonts w:cs="Times New Roman"/>
          <w:sz w:val="24"/>
          <w:szCs w:val="24"/>
        </w:rPr>
        <w:t>сведений</w:t>
      </w:r>
      <w:r w:rsidR="00DE7DD5" w:rsidRPr="00B352A6">
        <w:rPr>
          <w:rFonts w:cs="Times New Roman"/>
          <w:sz w:val="24"/>
          <w:szCs w:val="24"/>
        </w:rPr>
        <w:t xml:space="preserve"> пользователя платформы,</w:t>
      </w:r>
      <w:r w:rsidR="005C54FF" w:rsidRPr="00B352A6">
        <w:rPr>
          <w:rFonts w:cs="Times New Roman"/>
          <w:sz w:val="24"/>
          <w:szCs w:val="24"/>
        </w:rPr>
        <w:t xml:space="preserve"> </w:t>
      </w:r>
      <w:r w:rsidR="00DE7DD5" w:rsidRPr="00B352A6">
        <w:rPr>
          <w:rFonts w:cs="Times New Roman"/>
          <w:sz w:val="24"/>
          <w:szCs w:val="24"/>
        </w:rPr>
        <w:t>участник</w:t>
      </w:r>
      <w:r w:rsidRPr="00B352A6">
        <w:rPr>
          <w:rFonts w:cs="Times New Roman"/>
          <w:sz w:val="24"/>
          <w:szCs w:val="24"/>
        </w:rPr>
        <w:t>и</w:t>
      </w:r>
      <w:r w:rsidR="00DE7DD5" w:rsidRPr="00B352A6">
        <w:rPr>
          <w:rFonts w:cs="Times New Roman"/>
          <w:sz w:val="24"/>
          <w:szCs w:val="24"/>
        </w:rPr>
        <w:t xml:space="preserve"> платф</w:t>
      </w:r>
      <w:r w:rsidR="000A1561">
        <w:rPr>
          <w:rFonts w:cs="Times New Roman"/>
          <w:sz w:val="24"/>
          <w:szCs w:val="24"/>
        </w:rPr>
        <w:t>ормы, через которых пользователя</w:t>
      </w:r>
      <w:r w:rsidR="00DE7DD5" w:rsidRPr="00B352A6">
        <w:rPr>
          <w:rFonts w:cs="Times New Roman"/>
          <w:sz w:val="24"/>
          <w:szCs w:val="24"/>
        </w:rPr>
        <w:t xml:space="preserve">м платформы </w:t>
      </w:r>
      <w:r w:rsidR="00EC64E4">
        <w:rPr>
          <w:rFonts w:cs="Times New Roman"/>
          <w:sz w:val="24"/>
          <w:szCs w:val="24"/>
        </w:rPr>
        <w:t xml:space="preserve">предоставляется </w:t>
      </w:r>
      <w:r w:rsidR="00DE7DD5" w:rsidRPr="00B352A6">
        <w:rPr>
          <w:rFonts w:cs="Times New Roman"/>
          <w:sz w:val="24"/>
          <w:szCs w:val="24"/>
        </w:rPr>
        <w:t>доступ к платформе цифрового рубля</w:t>
      </w:r>
      <w:r w:rsidR="001756E1" w:rsidRPr="00B352A6">
        <w:rPr>
          <w:rFonts w:cs="Times New Roman"/>
          <w:sz w:val="24"/>
          <w:szCs w:val="24"/>
        </w:rPr>
        <w:t>, за исключение</w:t>
      </w:r>
      <w:r w:rsidRPr="00B352A6">
        <w:rPr>
          <w:rFonts w:cs="Times New Roman"/>
          <w:sz w:val="24"/>
          <w:szCs w:val="24"/>
        </w:rPr>
        <w:t>м</w:t>
      </w:r>
      <w:r w:rsidR="001756E1" w:rsidRPr="00B352A6">
        <w:rPr>
          <w:rFonts w:cs="Times New Roman"/>
          <w:sz w:val="24"/>
          <w:szCs w:val="24"/>
        </w:rPr>
        <w:t xml:space="preserve"> участника платформы</w:t>
      </w:r>
      <w:r w:rsidRPr="00B352A6">
        <w:rPr>
          <w:rFonts w:cs="Times New Roman"/>
          <w:sz w:val="24"/>
          <w:szCs w:val="24"/>
        </w:rPr>
        <w:t>, направившего</w:t>
      </w:r>
      <w:r w:rsidR="001756E1" w:rsidRPr="00B352A6">
        <w:rPr>
          <w:rFonts w:cs="Times New Roman"/>
          <w:sz w:val="24"/>
          <w:szCs w:val="24"/>
        </w:rPr>
        <w:t xml:space="preserve"> распоряжение с пометкой </w:t>
      </w:r>
      <w:r w:rsidR="00444A01" w:rsidRPr="00B352A6">
        <w:rPr>
          <w:rFonts w:cs="Times New Roman"/>
          <w:sz w:val="24"/>
          <w:szCs w:val="24"/>
        </w:rPr>
        <w:t>«изменение по инициативе участника платформы</w:t>
      </w:r>
      <w:r w:rsidR="001756E1" w:rsidRPr="00B352A6">
        <w:rPr>
          <w:rFonts w:cs="Times New Roman"/>
          <w:sz w:val="24"/>
          <w:szCs w:val="24"/>
        </w:rPr>
        <w:t>»</w:t>
      </w:r>
      <w:r w:rsidRPr="00B352A6">
        <w:rPr>
          <w:rFonts w:cs="Times New Roman"/>
          <w:sz w:val="24"/>
          <w:szCs w:val="24"/>
        </w:rPr>
        <w:t>, принимают полученную информацию</w:t>
      </w:r>
      <w:r w:rsidR="00E82D3B">
        <w:rPr>
          <w:rFonts w:cs="Times New Roman"/>
          <w:sz w:val="24"/>
          <w:szCs w:val="24"/>
        </w:rPr>
        <w:t xml:space="preserve"> и при необходимости обновляют сведения о пользователе платформы</w:t>
      </w:r>
      <w:r w:rsidR="00E65DDA" w:rsidRPr="00B352A6">
        <w:rPr>
          <w:rFonts w:cs="Times New Roman"/>
          <w:sz w:val="24"/>
          <w:szCs w:val="24"/>
        </w:rPr>
        <w:t xml:space="preserve"> в целях выполнения обязанностей </w:t>
      </w:r>
      <w:r w:rsidR="00A37620" w:rsidRPr="00B352A6">
        <w:rPr>
          <w:rFonts w:cs="Times New Roman"/>
          <w:sz w:val="24"/>
          <w:szCs w:val="24"/>
        </w:rPr>
        <w:t xml:space="preserve">участника платформы, установленными требованиями </w:t>
      </w:r>
      <w:r w:rsidR="00CD3AD8">
        <w:rPr>
          <w:rFonts w:cs="Times New Roman"/>
          <w:sz w:val="24"/>
          <w:szCs w:val="24"/>
        </w:rPr>
        <w:t>З</w:t>
      </w:r>
      <w:r w:rsidR="00E65DDA" w:rsidRPr="00B352A6">
        <w:rPr>
          <w:rFonts w:cs="Times New Roman"/>
          <w:sz w:val="24"/>
          <w:szCs w:val="24"/>
        </w:rPr>
        <w:t>акона №</w:t>
      </w:r>
      <w:r w:rsidR="00EE0DFC">
        <w:rPr>
          <w:rFonts w:cs="Times New Roman"/>
          <w:sz w:val="24"/>
          <w:szCs w:val="24"/>
        </w:rPr>
        <w:t xml:space="preserve"> </w:t>
      </w:r>
      <w:r w:rsidR="00E65DDA" w:rsidRPr="00B352A6">
        <w:rPr>
          <w:rFonts w:cs="Times New Roman"/>
          <w:sz w:val="24"/>
          <w:szCs w:val="24"/>
        </w:rPr>
        <w:t>115-ФЗ</w:t>
      </w:r>
      <w:r w:rsidR="00ED47F9">
        <w:rPr>
          <w:rStyle w:val="af1"/>
          <w:rFonts w:cs="Times New Roman"/>
          <w:sz w:val="24"/>
          <w:szCs w:val="24"/>
        </w:rPr>
        <w:footnoteReference w:id="14"/>
      </w:r>
      <w:r w:rsidR="001756E1" w:rsidRPr="00B352A6">
        <w:rPr>
          <w:rFonts w:cs="Times New Roman"/>
          <w:sz w:val="24"/>
          <w:szCs w:val="24"/>
        </w:rPr>
        <w:t>.</w:t>
      </w:r>
    </w:p>
    <w:p w14:paraId="2EE97611" w14:textId="25F31A95" w:rsidR="008B16C1" w:rsidRPr="00AC5038" w:rsidRDefault="00CE6A1E" w:rsidP="00DE5135">
      <w:pPr>
        <w:pStyle w:val="10"/>
        <w:numPr>
          <w:ilvl w:val="1"/>
          <w:numId w:val="2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4" w:name="_Toc177116287"/>
      <w:bookmarkStart w:id="145" w:name="_Toc182228729"/>
      <w:bookmarkEnd w:id="144"/>
      <w:r w:rsidRPr="00AC5038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926130" w:rsidRPr="00AC5038">
        <w:rPr>
          <w:rFonts w:ascii="Times New Roman" w:hAnsi="Times New Roman" w:cs="Times New Roman"/>
          <w:b/>
          <w:color w:val="auto"/>
          <w:sz w:val="24"/>
          <w:szCs w:val="24"/>
        </w:rPr>
        <w:t>перации</w:t>
      </w:r>
      <w:bookmarkEnd w:id="85"/>
      <w:r w:rsidR="00AC5038" w:rsidRPr="00AC50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цифровыми рублями</w:t>
      </w:r>
      <w:bookmarkEnd w:id="145"/>
    </w:p>
    <w:p w14:paraId="5532B5EF" w14:textId="77777777" w:rsidR="00AC5038" w:rsidRPr="00220DD7" w:rsidRDefault="00AC5038" w:rsidP="00A44616">
      <w:pPr>
        <w:pStyle w:val="a7"/>
        <w:numPr>
          <w:ilvl w:val="1"/>
          <w:numId w:val="27"/>
        </w:numPr>
        <w:spacing w:line="360" w:lineRule="auto"/>
        <w:jc w:val="both"/>
        <w:rPr>
          <w:vanish/>
          <w:sz w:val="24"/>
        </w:rPr>
      </w:pPr>
    </w:p>
    <w:p w14:paraId="452A90CE" w14:textId="052852A4" w:rsidR="00AC5038" w:rsidRDefault="00220DD7" w:rsidP="00AC5038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220DD7">
        <w:rPr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B82947" w:rsidRPr="00B352A6">
        <w:rPr>
          <w:rFonts w:cs="Times New Roman"/>
          <w:sz w:val="24"/>
          <w:szCs w:val="24"/>
        </w:rPr>
        <w:t>платформе цифрового рубля</w:t>
      </w:r>
      <w:r w:rsidR="00ED0198" w:rsidRPr="00B352A6">
        <w:rPr>
          <w:rFonts w:cs="Times New Roman"/>
          <w:sz w:val="24"/>
          <w:szCs w:val="24"/>
        </w:rPr>
        <w:t xml:space="preserve"> осуществляю</w:t>
      </w:r>
      <w:r w:rsidR="00AC5038">
        <w:rPr>
          <w:rFonts w:cs="Times New Roman"/>
          <w:sz w:val="24"/>
          <w:szCs w:val="24"/>
        </w:rPr>
        <w:t>тся следующие виды операций с цифровыми рублями</w:t>
      </w:r>
      <w:r w:rsidR="00ED0198" w:rsidRPr="00B352A6">
        <w:rPr>
          <w:rFonts w:cs="Times New Roman"/>
          <w:sz w:val="24"/>
          <w:szCs w:val="24"/>
        </w:rPr>
        <w:t>:</w:t>
      </w:r>
      <w:r w:rsidR="001B19D2" w:rsidRPr="00B352A6">
        <w:rPr>
          <w:rFonts w:cs="Times New Roman"/>
          <w:sz w:val="24"/>
          <w:szCs w:val="24"/>
        </w:rPr>
        <w:t xml:space="preserve"> </w:t>
      </w:r>
    </w:p>
    <w:p w14:paraId="18FB4A09" w14:textId="77777777" w:rsidR="00AC5038" w:rsidRDefault="00ED0198" w:rsidP="00AC5038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пополнени</w:t>
      </w:r>
      <w:r w:rsidR="00AC5038">
        <w:rPr>
          <w:rFonts w:cs="Times New Roman"/>
          <w:sz w:val="24"/>
          <w:szCs w:val="24"/>
        </w:rPr>
        <w:t>е счета цифрового рубля</w:t>
      </w:r>
      <w:r w:rsidR="001B19D2" w:rsidRPr="00B352A6">
        <w:rPr>
          <w:rFonts w:cs="Times New Roman"/>
          <w:sz w:val="24"/>
          <w:szCs w:val="24"/>
        </w:rPr>
        <w:t>;</w:t>
      </w:r>
      <w:r w:rsidRPr="00B352A6">
        <w:rPr>
          <w:rFonts w:cs="Times New Roman"/>
          <w:sz w:val="24"/>
          <w:szCs w:val="24"/>
        </w:rPr>
        <w:t xml:space="preserve"> </w:t>
      </w:r>
    </w:p>
    <w:p w14:paraId="784CC675" w14:textId="77777777" w:rsidR="00EE7BEB" w:rsidRDefault="00ED0198" w:rsidP="00AC5038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вывод средств со </w:t>
      </w:r>
      <w:r w:rsidR="00AC5038">
        <w:rPr>
          <w:rFonts w:cs="Times New Roman"/>
          <w:sz w:val="24"/>
          <w:szCs w:val="24"/>
        </w:rPr>
        <w:t>счета цифрового рубля;</w:t>
      </w:r>
      <w:r w:rsidRPr="00B352A6">
        <w:rPr>
          <w:rFonts w:cs="Times New Roman"/>
          <w:sz w:val="24"/>
          <w:szCs w:val="24"/>
        </w:rPr>
        <w:t xml:space="preserve"> </w:t>
      </w:r>
    </w:p>
    <w:p w14:paraId="0EFC34F5" w14:textId="47B6182C" w:rsidR="001B19D2" w:rsidRPr="00B352A6" w:rsidRDefault="00EE7BEB" w:rsidP="00AC5038">
      <w:pPr>
        <w:pStyle w:val="a7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перевод цифровых рублей, к которому относятся</w:t>
      </w:r>
      <w:r w:rsidR="00613611">
        <w:rPr>
          <w:rFonts w:cs="Times New Roman"/>
          <w:sz w:val="24"/>
          <w:szCs w:val="24"/>
        </w:rPr>
        <w:t xml:space="preserve"> С2С, С2В, В2С, </w:t>
      </w:r>
      <w:r w:rsidR="001B19D2" w:rsidRPr="00B352A6">
        <w:rPr>
          <w:rFonts w:cs="Times New Roman"/>
          <w:sz w:val="24"/>
          <w:szCs w:val="24"/>
        </w:rPr>
        <w:t>В2В.</w:t>
      </w:r>
    </w:p>
    <w:p w14:paraId="72FAB43A" w14:textId="72DF20EC" w:rsidR="001B19D2" w:rsidRPr="00B352A6" w:rsidRDefault="00D87295" w:rsidP="00D87295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Операции с цифровыми рублями</w:t>
      </w:r>
      <w:r w:rsidR="001B19D2" w:rsidRPr="00B352A6">
        <w:rPr>
          <w:rFonts w:cs="Times New Roman"/>
          <w:sz w:val="24"/>
          <w:szCs w:val="24"/>
        </w:rPr>
        <w:t xml:space="preserve"> совершаются с учетом следующих особенностей:</w:t>
      </w:r>
    </w:p>
    <w:p w14:paraId="6B34F011" w14:textId="42392621" w:rsidR="0019775C" w:rsidRDefault="0019775C" w:rsidP="0019775C">
      <w:pPr>
        <w:pStyle w:val="a7"/>
        <w:numPr>
          <w:ilvl w:val="3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19775C">
        <w:rPr>
          <w:rFonts w:cs="Times New Roman"/>
          <w:b/>
          <w:sz w:val="24"/>
          <w:szCs w:val="24"/>
        </w:rPr>
        <w:t>П</w:t>
      </w:r>
      <w:r w:rsidR="00613611">
        <w:rPr>
          <w:rFonts w:cs="Times New Roman"/>
          <w:b/>
          <w:sz w:val="24"/>
          <w:szCs w:val="24"/>
        </w:rPr>
        <w:t>ополнение</w:t>
      </w:r>
      <w:r>
        <w:rPr>
          <w:rFonts w:cs="Times New Roman"/>
          <w:b/>
          <w:sz w:val="24"/>
          <w:szCs w:val="24"/>
        </w:rPr>
        <w:t xml:space="preserve"> счета цифрового рубля</w:t>
      </w:r>
      <w:r w:rsidR="001B19D2" w:rsidRPr="00B352A6">
        <w:rPr>
          <w:rFonts w:cs="Times New Roman"/>
          <w:sz w:val="24"/>
          <w:szCs w:val="24"/>
        </w:rPr>
        <w:t xml:space="preserve"> </w:t>
      </w:r>
    </w:p>
    <w:p w14:paraId="206E8C76" w14:textId="12F40FBA" w:rsidR="0019775C" w:rsidRDefault="0019775C" w:rsidP="0019775C">
      <w:pPr>
        <w:spacing w:line="36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Д</w:t>
      </w:r>
      <w:r w:rsidR="001B19D2" w:rsidRPr="0019775C">
        <w:rPr>
          <w:rFonts w:cs="Times New Roman"/>
          <w:sz w:val="24"/>
          <w:szCs w:val="24"/>
        </w:rPr>
        <w:t xml:space="preserve">ля обеспечения пользователям платформы возможности круглосуточного пополнения </w:t>
      </w:r>
      <w:r>
        <w:rPr>
          <w:rFonts w:cs="Times New Roman"/>
          <w:sz w:val="24"/>
          <w:szCs w:val="24"/>
        </w:rPr>
        <w:t>счета цифрового рубля</w:t>
      </w:r>
      <w:r w:rsidR="001B19D2" w:rsidRPr="0019775C">
        <w:rPr>
          <w:rFonts w:cs="Times New Roman"/>
          <w:sz w:val="24"/>
          <w:szCs w:val="24"/>
        </w:rPr>
        <w:t xml:space="preserve"> участник платформы должен </w:t>
      </w:r>
      <w:r w:rsidR="001B19D2" w:rsidRPr="006E6F48">
        <w:rPr>
          <w:rFonts w:cs="Times New Roman"/>
          <w:sz w:val="24"/>
          <w:szCs w:val="24"/>
        </w:rPr>
        <w:t>о</w:t>
      </w:r>
      <w:r w:rsidRPr="006E6F48">
        <w:rPr>
          <w:rFonts w:cs="Times New Roman"/>
          <w:sz w:val="24"/>
          <w:szCs w:val="24"/>
        </w:rPr>
        <w:t>беспечить достаточный остаток цифровых рублей на своем счете цифрового</w:t>
      </w:r>
      <w:r>
        <w:rPr>
          <w:rFonts w:cs="Times New Roman"/>
          <w:sz w:val="24"/>
          <w:szCs w:val="24"/>
        </w:rPr>
        <w:t xml:space="preserve"> рубля</w:t>
      </w:r>
      <w:r w:rsidR="001B19D2" w:rsidRPr="0019775C">
        <w:rPr>
          <w:rFonts w:cs="Times New Roman"/>
          <w:sz w:val="24"/>
          <w:szCs w:val="24"/>
        </w:rPr>
        <w:t xml:space="preserve"> на период</w:t>
      </w:r>
      <w:r>
        <w:rPr>
          <w:rFonts w:cs="Times New Roman"/>
          <w:sz w:val="24"/>
          <w:szCs w:val="24"/>
        </w:rPr>
        <w:t xml:space="preserve"> времени, когда счет цифрового рубля участника платформы не может быть оперативно пополнен</w:t>
      </w:r>
      <w:r w:rsidR="009770DA">
        <w:rPr>
          <w:rFonts w:cs="Times New Roman"/>
          <w:sz w:val="24"/>
          <w:szCs w:val="24"/>
        </w:rPr>
        <w:t xml:space="preserve"> в соответствии с графиком работы платежной системы Банка России</w:t>
      </w:r>
      <w:r w:rsidR="001B19D2" w:rsidRPr="0019775C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Достаточность остатка цифровых рублей на счете цифрового рубля</w:t>
      </w:r>
      <w:r w:rsidR="00077C40">
        <w:rPr>
          <w:rFonts w:cs="Times New Roman"/>
          <w:sz w:val="24"/>
          <w:szCs w:val="24"/>
        </w:rPr>
        <w:t xml:space="preserve"> участника платформы</w:t>
      </w:r>
      <w:r>
        <w:rPr>
          <w:rFonts w:cs="Times New Roman"/>
          <w:sz w:val="24"/>
          <w:szCs w:val="24"/>
        </w:rPr>
        <w:t xml:space="preserve"> в указанный в настоящем абзаце период времени участник платформы определяет самостоятельно</w:t>
      </w:r>
      <w:r w:rsidR="00077C4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исходя из объемов совершения пополнений счета цифрового рубля пользователями платформы, которым данный участник платформы предоставляет доступ.</w:t>
      </w:r>
    </w:p>
    <w:p w14:paraId="16E0FFEC" w14:textId="54F7BE95" w:rsidR="001B19D2" w:rsidRPr="0019775C" w:rsidRDefault="0019775C" w:rsidP="0081375D">
      <w:pPr>
        <w:spacing w:line="36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1525B5" w:rsidRPr="001525B5">
        <w:rPr>
          <w:rFonts w:cs="Times New Roman"/>
          <w:sz w:val="24"/>
          <w:szCs w:val="24"/>
        </w:rPr>
        <w:t xml:space="preserve">Если при пополнении счета цифрового рубля пользователя платформы произошла ошибка и денежные средства не были зачислены на счет цифрового рубля пользователя, то участник </w:t>
      </w:r>
      <w:bookmarkStart w:id="146" w:name="_Toc147139942"/>
      <w:bookmarkStart w:id="147" w:name="_Toc147394553"/>
      <w:bookmarkStart w:id="148" w:name="_Toc147398177"/>
      <w:bookmarkStart w:id="149" w:name="_Toc147139943"/>
      <w:bookmarkStart w:id="150" w:name="_Toc147394554"/>
      <w:bookmarkStart w:id="151" w:name="_Toc147398178"/>
      <w:bookmarkStart w:id="152" w:name="_Toc147139944"/>
      <w:bookmarkStart w:id="153" w:name="_Toc147394555"/>
      <w:bookmarkStart w:id="154" w:name="_Toc147398179"/>
      <w:bookmarkStart w:id="155" w:name="_Toc114769242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1B19D2" w:rsidRPr="0019775C">
        <w:rPr>
          <w:rFonts w:cs="Times New Roman"/>
          <w:sz w:val="24"/>
          <w:szCs w:val="24"/>
        </w:rPr>
        <w:t xml:space="preserve">платформы </w:t>
      </w:r>
      <w:r w:rsidR="001B19D2" w:rsidRPr="0019775C">
        <w:rPr>
          <w:rFonts w:eastAsia="Times New Roman" w:cs="Times New Roman"/>
          <w:sz w:val="24"/>
          <w:szCs w:val="24"/>
          <w:lang w:eastAsia="ru-RU"/>
        </w:rPr>
        <w:t>обеспечивает возврат денежных средств на банковский счет пользователя платформ</w:t>
      </w:r>
      <w:r w:rsidR="006E10C1">
        <w:rPr>
          <w:rFonts w:eastAsia="Times New Roman" w:cs="Times New Roman"/>
          <w:sz w:val="24"/>
          <w:szCs w:val="24"/>
          <w:lang w:eastAsia="ru-RU"/>
        </w:rPr>
        <w:t>ы или увеличение его остатка электронных денежных средств</w:t>
      </w:r>
      <w:r w:rsidR="001B19D2" w:rsidRPr="0019775C">
        <w:rPr>
          <w:rFonts w:cs="Times New Roman"/>
          <w:sz w:val="24"/>
          <w:szCs w:val="24"/>
        </w:rPr>
        <w:t>, для совершения операций с которым предоставлены персонифи</w:t>
      </w:r>
      <w:r w:rsidR="008968C1" w:rsidRPr="0019775C">
        <w:rPr>
          <w:rFonts w:cs="Times New Roman"/>
          <w:sz w:val="24"/>
          <w:szCs w:val="24"/>
        </w:rPr>
        <w:t>цированные или корпоративные электронные средства платежа</w:t>
      </w:r>
      <w:r w:rsidR="00831E9A">
        <w:rPr>
          <w:rFonts w:cs="Times New Roman"/>
          <w:sz w:val="24"/>
          <w:szCs w:val="24"/>
        </w:rPr>
        <w:t>, с которых денежные средства были списаны для их зачисления на счет цифрового рубля</w:t>
      </w:r>
      <w:r w:rsidR="001B19D2" w:rsidRPr="0019775C">
        <w:rPr>
          <w:rFonts w:cs="Times New Roman"/>
          <w:sz w:val="24"/>
          <w:szCs w:val="24"/>
        </w:rPr>
        <w:t>.</w:t>
      </w:r>
    </w:p>
    <w:bookmarkEnd w:id="155"/>
    <w:p w14:paraId="7F8B0013" w14:textId="03B93AC3" w:rsidR="00831E9A" w:rsidRDefault="001B19D2" w:rsidP="00831E9A">
      <w:pPr>
        <w:pStyle w:val="a7"/>
        <w:numPr>
          <w:ilvl w:val="3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b/>
          <w:sz w:val="24"/>
          <w:szCs w:val="24"/>
        </w:rPr>
        <w:t>В2С</w:t>
      </w:r>
      <w:r w:rsidR="00831E9A">
        <w:rPr>
          <w:rFonts w:cs="Times New Roman"/>
          <w:b/>
          <w:sz w:val="24"/>
          <w:szCs w:val="24"/>
        </w:rPr>
        <w:t xml:space="preserve"> </w:t>
      </w:r>
    </w:p>
    <w:p w14:paraId="1B040D96" w14:textId="3AEEE54B" w:rsidR="00AA54B1" w:rsidRDefault="00831E9A" w:rsidP="0081375D">
      <w:pPr>
        <w:spacing w:line="36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C764E">
        <w:rPr>
          <w:rFonts w:cs="Times New Roman"/>
          <w:sz w:val="24"/>
          <w:szCs w:val="24"/>
        </w:rPr>
        <w:t>Участник платформы обеспечивает выполнение В2С для возврата цифровых рублей</w:t>
      </w:r>
      <w:r w:rsidR="001B19D2" w:rsidRPr="00AA54B1">
        <w:rPr>
          <w:rFonts w:cs="Times New Roman"/>
          <w:sz w:val="24"/>
          <w:szCs w:val="24"/>
        </w:rPr>
        <w:t xml:space="preserve"> по ранее совершенной операции независимо от того, через него была проведена оригинальная операция С2В или через другого участника платформы</w:t>
      </w:r>
      <w:r w:rsidR="006C764E">
        <w:rPr>
          <w:rFonts w:cs="Times New Roman"/>
          <w:sz w:val="24"/>
          <w:szCs w:val="24"/>
        </w:rPr>
        <w:t xml:space="preserve"> каждым из следующих способов:</w:t>
      </w:r>
    </w:p>
    <w:p w14:paraId="3EF73DB2" w14:textId="3A5EAECB" w:rsidR="006C764E" w:rsidRDefault="00347767" w:rsidP="006126F8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через приложение клиента, когда операцию инициирует и подписывает распоряжение пользователь платформы – юридическое лицо;</w:t>
      </w:r>
    </w:p>
    <w:p w14:paraId="50C6B51C" w14:textId="5E1A924D" w:rsidR="001B19D2" w:rsidRPr="006126F8" w:rsidRDefault="00347767" w:rsidP="006126F8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через автоматизированные системы пользователя платформы- юридического лица, когда возврат инициирует пользователь платформы-юридическое лицо</w:t>
      </w:r>
      <w:r w:rsidR="0061361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передавая участнику платформы сумму возврата и идентификатор оригинальной операции С2В. </w:t>
      </w:r>
      <w:r w:rsidR="006126F8">
        <w:rPr>
          <w:rFonts w:cs="Times New Roman"/>
          <w:sz w:val="24"/>
          <w:szCs w:val="24"/>
        </w:rPr>
        <w:t>Данный способ участник платформы предоставляет пользователю платформы-юридическому лицу, если</w:t>
      </w:r>
      <w:r w:rsidR="007A507E" w:rsidRPr="006126F8">
        <w:rPr>
          <w:rFonts w:cs="Times New Roman"/>
          <w:sz w:val="24"/>
          <w:szCs w:val="24"/>
        </w:rPr>
        <w:t xml:space="preserve"> между ними достигнута</w:t>
      </w:r>
      <w:r w:rsidR="002A6C4C">
        <w:rPr>
          <w:rFonts w:cs="Times New Roman"/>
          <w:sz w:val="24"/>
          <w:szCs w:val="24"/>
        </w:rPr>
        <w:t xml:space="preserve"> юридически значимая</w:t>
      </w:r>
      <w:r w:rsidR="007A507E" w:rsidRPr="006126F8">
        <w:rPr>
          <w:rFonts w:cs="Times New Roman"/>
          <w:sz w:val="24"/>
          <w:szCs w:val="24"/>
        </w:rPr>
        <w:t xml:space="preserve"> договоренность о формировании участником платформы от</w:t>
      </w:r>
      <w:r w:rsidR="006126F8" w:rsidRPr="006126F8">
        <w:rPr>
          <w:rFonts w:cs="Times New Roman"/>
          <w:sz w:val="24"/>
          <w:szCs w:val="24"/>
        </w:rPr>
        <w:t xml:space="preserve"> имени пользователя платформы электронного сообщения</w:t>
      </w:r>
      <w:r w:rsidR="007A507E" w:rsidRPr="006126F8">
        <w:rPr>
          <w:rFonts w:cs="Times New Roman"/>
          <w:sz w:val="24"/>
          <w:szCs w:val="24"/>
        </w:rPr>
        <w:t>, содержащего соответствующее распоряжение пользователя платформы</w:t>
      </w:r>
      <w:r w:rsidR="007F7217">
        <w:rPr>
          <w:rFonts w:cs="Times New Roman"/>
          <w:sz w:val="24"/>
          <w:szCs w:val="24"/>
        </w:rPr>
        <w:t>.</w:t>
      </w:r>
      <w:r w:rsidR="00D318A3">
        <w:rPr>
          <w:rFonts w:cs="Times New Roman"/>
          <w:sz w:val="24"/>
          <w:szCs w:val="24"/>
        </w:rPr>
        <w:t xml:space="preserve"> У</w:t>
      </w:r>
      <w:r w:rsidR="007A507E" w:rsidRPr="006126F8">
        <w:rPr>
          <w:rFonts w:cs="Times New Roman"/>
          <w:sz w:val="24"/>
          <w:szCs w:val="24"/>
        </w:rPr>
        <w:t>частник платформы должен получить согласие пользователя платформы на указанное действи</w:t>
      </w:r>
      <w:r w:rsidR="00801979">
        <w:rPr>
          <w:rFonts w:cs="Times New Roman"/>
          <w:sz w:val="24"/>
          <w:szCs w:val="24"/>
        </w:rPr>
        <w:t>е в соответствии с документом [2</w:t>
      </w:r>
      <w:r w:rsidR="007A507E" w:rsidRPr="006126F8">
        <w:rPr>
          <w:rFonts w:cs="Times New Roman"/>
          <w:sz w:val="24"/>
          <w:szCs w:val="24"/>
        </w:rPr>
        <w:t xml:space="preserve">] и передать его оператору платформы </w:t>
      </w:r>
      <w:r w:rsidR="007A507E" w:rsidRPr="006126F8">
        <w:rPr>
          <w:rFonts w:cs="Times New Roman"/>
          <w:sz w:val="24"/>
          <w:szCs w:val="24"/>
        </w:rPr>
        <w:lastRenderedPageBreak/>
        <w:t>посредством информационного обмен</w:t>
      </w:r>
      <w:r w:rsidR="00801979">
        <w:rPr>
          <w:rFonts w:cs="Times New Roman"/>
          <w:sz w:val="24"/>
          <w:szCs w:val="24"/>
        </w:rPr>
        <w:t>а в соответствии с документом [2</w:t>
      </w:r>
      <w:r w:rsidR="007A507E" w:rsidRPr="006126F8">
        <w:rPr>
          <w:rFonts w:cs="Times New Roman"/>
          <w:sz w:val="24"/>
          <w:szCs w:val="24"/>
        </w:rPr>
        <w:t xml:space="preserve">]. </w:t>
      </w:r>
      <w:r w:rsidR="00B62017" w:rsidRPr="006126F8">
        <w:rPr>
          <w:rFonts w:cs="Times New Roman"/>
          <w:sz w:val="24"/>
          <w:szCs w:val="24"/>
        </w:rPr>
        <w:t>Указанное в настоящем пункте согласие оформляется пользователем платформы посредством выбора соответствующего шаблона и создания самоисполняемой сделки</w:t>
      </w:r>
      <w:r w:rsidR="00BB3B24">
        <w:rPr>
          <w:rStyle w:val="af1"/>
          <w:rFonts w:cs="Times New Roman"/>
          <w:sz w:val="24"/>
          <w:szCs w:val="24"/>
        </w:rPr>
        <w:footnoteReference w:id="15"/>
      </w:r>
      <w:r w:rsidR="00B62017" w:rsidRPr="006126F8">
        <w:rPr>
          <w:rFonts w:cs="Times New Roman"/>
          <w:sz w:val="24"/>
          <w:szCs w:val="24"/>
        </w:rPr>
        <w:t>.</w:t>
      </w:r>
    </w:p>
    <w:p w14:paraId="721ECBBC" w14:textId="39399351" w:rsidR="001B19D2" w:rsidRPr="00B352A6" w:rsidRDefault="001B19D2" w:rsidP="00920B26">
      <w:pPr>
        <w:pStyle w:val="a7"/>
        <w:numPr>
          <w:ilvl w:val="3"/>
          <w:numId w:val="27"/>
        </w:numPr>
        <w:spacing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B352A6">
        <w:rPr>
          <w:rFonts w:cs="Times New Roman"/>
          <w:b/>
          <w:sz w:val="24"/>
          <w:szCs w:val="24"/>
        </w:rPr>
        <w:t>С2В (переводы по платежной ссылке).</w:t>
      </w:r>
    </w:p>
    <w:p w14:paraId="65DA34E7" w14:textId="24DC69DF" w:rsidR="00920B26" w:rsidRDefault="001B19D2" w:rsidP="00725F06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920B26">
        <w:rPr>
          <w:rFonts w:cs="Times New Roman"/>
          <w:bCs/>
          <w:sz w:val="24"/>
          <w:szCs w:val="24"/>
          <w:lang w:eastAsia="ru-RU"/>
        </w:rPr>
        <w:t>Для осуществления С2В участник платформы должен обеспечить</w:t>
      </w:r>
      <w:r w:rsidR="00920B26">
        <w:rPr>
          <w:rFonts w:cs="Times New Roman"/>
          <w:bCs/>
          <w:sz w:val="24"/>
          <w:szCs w:val="24"/>
          <w:lang w:eastAsia="ru-RU"/>
        </w:rPr>
        <w:t>:</w:t>
      </w:r>
    </w:p>
    <w:p w14:paraId="6F545ECC" w14:textId="6C10A08A" w:rsidR="00920B26" w:rsidRDefault="001B19D2" w:rsidP="00725F06">
      <w:pPr>
        <w:pStyle w:val="a7"/>
        <w:numPr>
          <w:ilvl w:val="1"/>
          <w:numId w:val="7"/>
        </w:numPr>
        <w:spacing w:before="120" w:line="360" w:lineRule="auto"/>
        <w:ind w:hanging="507"/>
        <w:jc w:val="both"/>
        <w:rPr>
          <w:rFonts w:cs="Times New Roman"/>
          <w:bCs/>
          <w:sz w:val="24"/>
          <w:szCs w:val="24"/>
          <w:lang w:eastAsia="ru-RU"/>
        </w:rPr>
      </w:pPr>
      <w:r w:rsidRPr="00920B26">
        <w:rPr>
          <w:rFonts w:cs="Times New Roman"/>
          <w:bCs/>
          <w:sz w:val="24"/>
          <w:szCs w:val="24"/>
          <w:lang w:eastAsia="ru-RU"/>
        </w:rPr>
        <w:t>взаимодействие с СУС в соответствии с требованиями Операционного бюллетеня АО «НСПК» для передачи реквизитов</w:t>
      </w:r>
      <w:r w:rsidR="00B54F8C">
        <w:rPr>
          <w:rFonts w:cs="Times New Roman"/>
          <w:bCs/>
          <w:sz w:val="24"/>
          <w:szCs w:val="24"/>
          <w:lang w:eastAsia="ru-RU"/>
        </w:rPr>
        <w:t>, необходимых для формирования электронного сообщения по</w:t>
      </w:r>
      <w:r w:rsidRPr="00920B26">
        <w:rPr>
          <w:rFonts w:cs="Times New Roman"/>
          <w:bCs/>
          <w:sz w:val="24"/>
          <w:szCs w:val="24"/>
          <w:lang w:eastAsia="ru-RU"/>
        </w:rPr>
        <w:t xml:space="preserve"> C2B от участника платформы, предоставившего доступ к платформе цифрового рубля пользователю платформы</w:t>
      </w:r>
      <w:r w:rsidR="00920B26">
        <w:rPr>
          <w:rFonts w:cs="Times New Roman"/>
          <w:bCs/>
          <w:sz w:val="24"/>
          <w:szCs w:val="24"/>
          <w:lang w:eastAsia="ru-RU"/>
        </w:rPr>
        <w:t>-юридическому лицу (далее – получатель перевода)</w:t>
      </w:r>
      <w:r w:rsidRPr="00920B26">
        <w:rPr>
          <w:rFonts w:cs="Times New Roman"/>
          <w:bCs/>
          <w:sz w:val="24"/>
          <w:szCs w:val="24"/>
          <w:lang w:eastAsia="ru-RU"/>
        </w:rPr>
        <w:t xml:space="preserve"> к участнику платформы, предоставившему доступ к платформе цифрового рубля пользователю платформы</w:t>
      </w:r>
      <w:r w:rsidR="00920B26">
        <w:rPr>
          <w:rFonts w:cs="Times New Roman"/>
          <w:bCs/>
          <w:sz w:val="24"/>
          <w:szCs w:val="24"/>
          <w:lang w:eastAsia="ru-RU"/>
        </w:rPr>
        <w:t>-физическому лицу (далее – плательщик);</w:t>
      </w:r>
    </w:p>
    <w:p w14:paraId="5EEEB329" w14:textId="11F216C1" w:rsidR="001B19D2" w:rsidRPr="00920B26" w:rsidRDefault="001B19D2" w:rsidP="00725F06">
      <w:pPr>
        <w:pStyle w:val="a7"/>
        <w:numPr>
          <w:ilvl w:val="1"/>
          <w:numId w:val="7"/>
        </w:numPr>
        <w:spacing w:before="120" w:line="360" w:lineRule="auto"/>
        <w:jc w:val="both"/>
        <w:rPr>
          <w:rFonts w:cs="Times New Roman"/>
          <w:bCs/>
          <w:sz w:val="24"/>
          <w:szCs w:val="24"/>
          <w:lang w:eastAsia="ru-RU"/>
        </w:rPr>
      </w:pPr>
      <w:r w:rsidRPr="00920B26">
        <w:rPr>
          <w:rFonts w:cs="Times New Roman"/>
          <w:bCs/>
          <w:sz w:val="24"/>
          <w:szCs w:val="24"/>
          <w:lang w:eastAsia="ru-RU"/>
        </w:rPr>
        <w:t xml:space="preserve">регистрацию в СУС </w:t>
      </w:r>
      <w:r w:rsidR="00920B26">
        <w:rPr>
          <w:rFonts w:cs="Times New Roman"/>
          <w:bCs/>
          <w:sz w:val="24"/>
          <w:szCs w:val="24"/>
          <w:lang w:eastAsia="ru-RU"/>
        </w:rPr>
        <w:t>получателя перевода</w:t>
      </w:r>
      <w:r w:rsidRPr="00920B26">
        <w:rPr>
          <w:rFonts w:cs="Times New Roman"/>
          <w:bCs/>
          <w:sz w:val="24"/>
          <w:szCs w:val="24"/>
          <w:lang w:eastAsia="ru-RU"/>
        </w:rPr>
        <w:t xml:space="preserve"> на основании его обращения;</w:t>
      </w:r>
    </w:p>
    <w:p w14:paraId="065C2116" w14:textId="1AF8527B" w:rsidR="001B19D2" w:rsidRPr="00B352A6" w:rsidRDefault="001B19D2" w:rsidP="00725F06">
      <w:pPr>
        <w:pStyle w:val="a7"/>
        <w:numPr>
          <w:ilvl w:val="1"/>
          <w:numId w:val="7"/>
        </w:numPr>
        <w:spacing w:before="120" w:line="360" w:lineRule="auto"/>
        <w:jc w:val="both"/>
        <w:rPr>
          <w:rFonts w:cs="Times New Roman"/>
          <w:bCs/>
          <w:sz w:val="24"/>
          <w:szCs w:val="24"/>
          <w:lang w:eastAsia="ru-RU"/>
        </w:rPr>
      </w:pPr>
      <w:r w:rsidRPr="00B352A6">
        <w:rPr>
          <w:rFonts w:cs="Times New Roman"/>
          <w:bCs/>
          <w:sz w:val="24"/>
          <w:szCs w:val="24"/>
          <w:lang w:eastAsia="ru-RU"/>
        </w:rPr>
        <w:t>р</w:t>
      </w:r>
      <w:r w:rsidR="00920B26">
        <w:rPr>
          <w:rFonts w:cs="Times New Roman"/>
          <w:bCs/>
          <w:sz w:val="24"/>
          <w:szCs w:val="24"/>
          <w:lang w:eastAsia="ru-RU"/>
        </w:rPr>
        <w:t xml:space="preserve">егистрацию в СУС </w:t>
      </w:r>
      <w:r w:rsidR="00B54F8C">
        <w:rPr>
          <w:rFonts w:cs="Times New Roman"/>
          <w:bCs/>
          <w:sz w:val="24"/>
          <w:szCs w:val="24"/>
          <w:lang w:eastAsia="ru-RU"/>
        </w:rPr>
        <w:t>ТСП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 на основании </w:t>
      </w:r>
      <w:r w:rsidRPr="0034409D">
        <w:rPr>
          <w:rFonts w:cs="Times New Roman"/>
          <w:bCs/>
          <w:sz w:val="24"/>
          <w:szCs w:val="24"/>
          <w:lang w:eastAsia="ru-RU"/>
        </w:rPr>
        <w:t>его обращения;</w:t>
      </w:r>
    </w:p>
    <w:p w14:paraId="176DFFC4" w14:textId="18C60083" w:rsidR="001B19D2" w:rsidRPr="00B352A6" w:rsidRDefault="001B19D2" w:rsidP="00725F06">
      <w:pPr>
        <w:pStyle w:val="a7"/>
        <w:numPr>
          <w:ilvl w:val="1"/>
          <w:numId w:val="7"/>
        </w:numPr>
        <w:spacing w:before="120" w:line="360" w:lineRule="auto"/>
        <w:jc w:val="both"/>
        <w:rPr>
          <w:rFonts w:cs="Times New Roman"/>
          <w:bCs/>
          <w:sz w:val="24"/>
          <w:szCs w:val="24"/>
          <w:lang w:eastAsia="ru-RU"/>
        </w:rPr>
      </w:pPr>
      <w:r w:rsidRPr="00B352A6">
        <w:rPr>
          <w:rFonts w:cs="Times New Roman"/>
          <w:bCs/>
          <w:sz w:val="24"/>
          <w:szCs w:val="24"/>
          <w:lang w:eastAsia="ru-RU"/>
        </w:rPr>
        <w:t xml:space="preserve">регистрацию платежной ссылки C2B, содержащую реквизиты для оплаты товаров </w:t>
      </w:r>
      <w:r w:rsidR="00920B26">
        <w:rPr>
          <w:rFonts w:cs="Times New Roman"/>
          <w:bCs/>
          <w:sz w:val="24"/>
          <w:szCs w:val="24"/>
          <w:lang w:eastAsia="ru-RU"/>
        </w:rPr>
        <w:t>(работ, услуг)</w:t>
      </w:r>
      <w:r w:rsidR="00077C40">
        <w:rPr>
          <w:rFonts w:cs="Times New Roman"/>
          <w:bCs/>
          <w:sz w:val="24"/>
          <w:szCs w:val="24"/>
          <w:lang w:eastAsia="ru-RU"/>
        </w:rPr>
        <w:t>,</w:t>
      </w:r>
      <w:r w:rsidR="00920B26">
        <w:rPr>
          <w:rFonts w:cs="Times New Roman"/>
          <w:bCs/>
          <w:sz w:val="24"/>
          <w:szCs w:val="24"/>
          <w:lang w:eastAsia="ru-RU"/>
        </w:rPr>
        <w:t xml:space="preserve"> в том числе по цифровому рублю</w:t>
      </w:r>
      <w:r w:rsidRPr="00B352A6">
        <w:rPr>
          <w:rFonts w:cs="Times New Roman"/>
          <w:bCs/>
          <w:sz w:val="24"/>
          <w:szCs w:val="24"/>
          <w:lang w:eastAsia="ru-RU"/>
        </w:rPr>
        <w:t>;</w:t>
      </w:r>
    </w:p>
    <w:p w14:paraId="71F9D393" w14:textId="6F73D426" w:rsidR="001B19D2" w:rsidRPr="00B352A6" w:rsidRDefault="001B19D2" w:rsidP="00725F06">
      <w:pPr>
        <w:pStyle w:val="a7"/>
        <w:numPr>
          <w:ilvl w:val="1"/>
          <w:numId w:val="7"/>
        </w:numPr>
        <w:spacing w:before="120" w:line="360" w:lineRule="auto"/>
        <w:jc w:val="both"/>
        <w:rPr>
          <w:rFonts w:cs="Times New Roman"/>
          <w:bCs/>
          <w:sz w:val="24"/>
          <w:szCs w:val="24"/>
          <w:lang w:eastAsia="x-none"/>
        </w:rPr>
      </w:pPr>
      <w:r w:rsidRPr="00B352A6">
        <w:rPr>
          <w:rFonts w:cs="Times New Roman"/>
          <w:bCs/>
          <w:sz w:val="24"/>
          <w:szCs w:val="24"/>
          <w:lang w:eastAsia="ru-RU"/>
        </w:rPr>
        <w:t xml:space="preserve">запрос данных платежной ссылки C2B в целях получения реквизитов для оплаты товаров (работ, услуг) в </w:t>
      </w:r>
      <w:r w:rsidR="00920B26">
        <w:rPr>
          <w:rFonts w:cs="Times New Roman"/>
          <w:bCs/>
          <w:sz w:val="24"/>
          <w:szCs w:val="24"/>
          <w:lang w:eastAsia="ru-RU"/>
        </w:rPr>
        <w:t>том числе цифровыми рублями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 от СУС (для участника платформы, предоставившего доступ к платформе цифрового рубля </w:t>
      </w:r>
      <w:r w:rsidR="00920B26">
        <w:rPr>
          <w:rFonts w:cs="Times New Roman"/>
          <w:bCs/>
          <w:sz w:val="24"/>
          <w:szCs w:val="24"/>
          <w:lang w:eastAsia="ru-RU"/>
        </w:rPr>
        <w:t>плательщику)</w:t>
      </w:r>
      <w:r w:rsidRPr="00B352A6">
        <w:rPr>
          <w:rFonts w:eastAsia="Times New Roman" w:cs="Times New Roman"/>
          <w:bCs/>
          <w:sz w:val="24"/>
          <w:szCs w:val="24"/>
          <w:lang w:eastAsia="x-none"/>
        </w:rPr>
        <w:t>.</w:t>
      </w:r>
    </w:p>
    <w:p w14:paraId="18369249" w14:textId="3C6B8E68" w:rsidR="001B19D2" w:rsidRPr="00B352A6" w:rsidRDefault="001B19D2" w:rsidP="0081375D">
      <w:pPr>
        <w:pStyle w:val="a7"/>
        <w:numPr>
          <w:ilvl w:val="0"/>
          <w:numId w:val="7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352A6">
        <w:rPr>
          <w:rFonts w:cs="Times New Roman"/>
          <w:bCs/>
          <w:sz w:val="24"/>
          <w:szCs w:val="24"/>
          <w:lang w:eastAsia="ru-RU"/>
        </w:rPr>
        <w:t xml:space="preserve">Участник платформы обязан проинформировать </w:t>
      </w:r>
      <w:r w:rsidR="00725F06">
        <w:rPr>
          <w:rFonts w:cs="Times New Roman"/>
          <w:bCs/>
          <w:sz w:val="24"/>
          <w:szCs w:val="24"/>
          <w:lang w:eastAsia="ru-RU"/>
        </w:rPr>
        <w:t>получателя перевода</w:t>
      </w:r>
      <w:r w:rsidRPr="00B352A6">
        <w:rPr>
          <w:rFonts w:cs="Times New Roman"/>
          <w:bCs/>
          <w:sz w:val="24"/>
          <w:szCs w:val="24"/>
          <w:lang w:eastAsia="ru-RU"/>
        </w:rPr>
        <w:t>, которы</w:t>
      </w:r>
      <w:r w:rsidR="00725F06">
        <w:rPr>
          <w:rFonts w:cs="Times New Roman"/>
          <w:bCs/>
          <w:sz w:val="24"/>
          <w:szCs w:val="24"/>
          <w:lang w:eastAsia="ru-RU"/>
        </w:rPr>
        <w:t>й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 реализу</w:t>
      </w:r>
      <w:r w:rsidR="00725F06">
        <w:rPr>
          <w:rFonts w:cs="Times New Roman"/>
          <w:bCs/>
          <w:sz w:val="24"/>
          <w:szCs w:val="24"/>
          <w:lang w:eastAsia="ru-RU"/>
        </w:rPr>
        <w:t>е</w:t>
      </w:r>
      <w:r w:rsidRPr="00B352A6">
        <w:rPr>
          <w:rFonts w:cs="Times New Roman"/>
          <w:bCs/>
          <w:sz w:val="24"/>
          <w:szCs w:val="24"/>
          <w:lang w:eastAsia="ru-RU"/>
        </w:rPr>
        <w:t>т товар (работы, услуги) и котор</w:t>
      </w:r>
      <w:r w:rsidR="00725F06">
        <w:rPr>
          <w:rFonts w:cs="Times New Roman"/>
          <w:bCs/>
          <w:sz w:val="24"/>
          <w:szCs w:val="24"/>
          <w:lang w:eastAsia="ru-RU"/>
        </w:rPr>
        <w:t>ому данный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 участник платформы предоставляет доступ к платформе цифрового рубля, о том, что в случае</w:t>
      </w:r>
      <w:r w:rsidR="00725F06">
        <w:rPr>
          <w:rFonts w:cs="Times New Roman"/>
          <w:bCs/>
          <w:sz w:val="24"/>
          <w:szCs w:val="24"/>
          <w:lang w:eastAsia="ru-RU"/>
        </w:rPr>
        <w:t xml:space="preserve">, когда 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плательщик изъявляет желание осуществить оплату товаров </w:t>
      </w:r>
      <w:r w:rsidR="00725F06">
        <w:rPr>
          <w:rFonts w:cs="Times New Roman"/>
          <w:bCs/>
          <w:sz w:val="24"/>
          <w:szCs w:val="24"/>
          <w:lang w:eastAsia="ru-RU"/>
        </w:rPr>
        <w:t>(работ, услуг) путем перевода цифровых рублей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, работнику </w:t>
      </w:r>
      <w:r w:rsidR="00725F06">
        <w:rPr>
          <w:rFonts w:cs="Times New Roman"/>
          <w:bCs/>
          <w:sz w:val="24"/>
          <w:szCs w:val="24"/>
          <w:lang w:eastAsia="ru-RU"/>
        </w:rPr>
        <w:t>получателя перевода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 необходимо инициировать штатную процедуру (сценарий) «Оплата с использованием СБП».</w:t>
      </w:r>
    </w:p>
    <w:p w14:paraId="0096B2F2" w14:textId="3B22AEA3" w:rsidR="001B19D2" w:rsidRDefault="001B19D2" w:rsidP="00FD086C">
      <w:pPr>
        <w:pStyle w:val="a7"/>
        <w:numPr>
          <w:ilvl w:val="0"/>
          <w:numId w:val="24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352A6">
        <w:rPr>
          <w:rFonts w:cs="Times New Roman"/>
          <w:bCs/>
          <w:sz w:val="24"/>
          <w:szCs w:val="24"/>
          <w:lang w:eastAsia="ru-RU"/>
        </w:rPr>
        <w:t>Участник п</w:t>
      </w:r>
      <w:r w:rsidR="00725F06">
        <w:rPr>
          <w:rFonts w:cs="Times New Roman"/>
          <w:bCs/>
          <w:sz w:val="24"/>
          <w:szCs w:val="24"/>
          <w:lang w:eastAsia="ru-RU"/>
        </w:rPr>
        <w:t xml:space="preserve">латформы в приложении клиента </w:t>
      </w:r>
      <w:r w:rsidRPr="00B352A6">
        <w:rPr>
          <w:rFonts w:cs="Times New Roman"/>
          <w:bCs/>
          <w:sz w:val="24"/>
          <w:szCs w:val="24"/>
          <w:lang w:eastAsia="ru-RU"/>
        </w:rPr>
        <w:t>отражает</w:t>
      </w:r>
      <w:r w:rsidR="005A6EB5">
        <w:rPr>
          <w:rFonts w:cs="Times New Roman"/>
          <w:bCs/>
          <w:sz w:val="24"/>
          <w:szCs w:val="24"/>
          <w:lang w:eastAsia="ru-RU"/>
        </w:rPr>
        <w:t xml:space="preserve"> для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 </w:t>
      </w:r>
      <w:r w:rsidR="00725F06">
        <w:rPr>
          <w:rFonts w:cs="Times New Roman"/>
          <w:bCs/>
          <w:sz w:val="24"/>
          <w:szCs w:val="24"/>
          <w:lang w:eastAsia="ru-RU"/>
        </w:rPr>
        <w:t>плательщика</w:t>
      </w:r>
      <w:r w:rsidRPr="00B352A6">
        <w:rPr>
          <w:rFonts w:cs="Times New Roman"/>
          <w:bCs/>
          <w:sz w:val="24"/>
          <w:szCs w:val="24"/>
          <w:lang w:eastAsia="ru-RU"/>
        </w:rPr>
        <w:t xml:space="preserve"> информацию о </w:t>
      </w:r>
      <w:r w:rsidR="00725F06">
        <w:rPr>
          <w:rFonts w:cs="Times New Roman"/>
          <w:bCs/>
          <w:sz w:val="24"/>
          <w:szCs w:val="24"/>
          <w:lang w:eastAsia="ru-RU"/>
        </w:rPr>
        <w:t>получателе перевода</w:t>
      </w:r>
      <w:r w:rsidRPr="00B352A6">
        <w:rPr>
          <w:rFonts w:cs="Times New Roman"/>
          <w:bCs/>
          <w:sz w:val="24"/>
          <w:szCs w:val="24"/>
          <w:lang w:eastAsia="ru-RU"/>
        </w:rPr>
        <w:t>, сумме операции</w:t>
      </w:r>
      <w:r w:rsidR="00AD4424" w:rsidRPr="00B352A6">
        <w:rPr>
          <w:rFonts w:cs="Times New Roman"/>
          <w:bCs/>
          <w:sz w:val="24"/>
          <w:szCs w:val="24"/>
          <w:lang w:eastAsia="ru-RU"/>
        </w:rPr>
        <w:t xml:space="preserve"> и назначении платежа</w:t>
      </w:r>
      <w:r w:rsidRPr="00B352A6">
        <w:rPr>
          <w:rFonts w:cs="Times New Roman"/>
          <w:bCs/>
          <w:sz w:val="24"/>
          <w:szCs w:val="24"/>
          <w:lang w:eastAsia="ru-RU"/>
        </w:rPr>
        <w:t>.</w:t>
      </w:r>
    </w:p>
    <w:p w14:paraId="6EF01242" w14:textId="77777777" w:rsidR="001629CF" w:rsidRPr="00FA4DF0" w:rsidRDefault="001629CF" w:rsidP="00FD086C">
      <w:pPr>
        <w:pStyle w:val="10"/>
        <w:keepNext w:val="0"/>
        <w:keepLines w:val="0"/>
        <w:numPr>
          <w:ilvl w:val="1"/>
          <w:numId w:val="26"/>
        </w:numPr>
        <w:spacing w:line="360" w:lineRule="auto"/>
        <w:ind w:left="0" w:firstLine="567"/>
        <w:jc w:val="both"/>
        <w:rPr>
          <w:b/>
          <w:sz w:val="24"/>
          <w:szCs w:val="24"/>
        </w:rPr>
      </w:pPr>
      <w:bookmarkStart w:id="156" w:name="_Toc182228730"/>
      <w:r w:rsidRPr="00FD086C">
        <w:rPr>
          <w:rFonts w:ascii="Times New Roman" w:hAnsi="Times New Roman" w:cs="Times New Roman"/>
          <w:b/>
          <w:color w:val="auto"/>
          <w:sz w:val="24"/>
          <w:szCs w:val="24"/>
        </w:rPr>
        <w:t>Перевыпуск</w:t>
      </w:r>
      <w:r w:rsidRPr="00FD086C">
        <w:rPr>
          <w:rFonts w:ascii="Times New Roman" w:hAnsi="Times New Roman"/>
          <w:b/>
          <w:color w:val="auto"/>
          <w:sz w:val="24"/>
          <w:szCs w:val="24"/>
        </w:rPr>
        <w:t>, аннулирование сертификата пользователя ПлЦР</w:t>
      </w:r>
      <w:bookmarkEnd w:id="156"/>
    </w:p>
    <w:p w14:paraId="06F5019F" w14:textId="77777777" w:rsidR="001629CF" w:rsidRPr="001629CF" w:rsidRDefault="001629CF" w:rsidP="001629CF">
      <w:pPr>
        <w:pStyle w:val="a7"/>
        <w:numPr>
          <w:ilvl w:val="1"/>
          <w:numId w:val="27"/>
        </w:numPr>
        <w:spacing w:line="360" w:lineRule="auto"/>
        <w:jc w:val="both"/>
        <w:rPr>
          <w:vanish/>
          <w:sz w:val="24"/>
          <w:szCs w:val="24"/>
        </w:rPr>
      </w:pPr>
    </w:p>
    <w:p w14:paraId="3613D513" w14:textId="77777777" w:rsidR="00BF7DDC" w:rsidRDefault="00BF7DDC" w:rsidP="00BF7DDC">
      <w:pPr>
        <w:pStyle w:val="a7"/>
        <w:numPr>
          <w:ilvl w:val="2"/>
          <w:numId w:val="54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Участник платформы цифрового рубля должен обеспечить возможность аннулирования сертификата ключа проверки электронной подписи, а также обеспечить </w:t>
      </w:r>
      <w:r>
        <w:rPr>
          <w:rFonts w:cs="Times New Roman"/>
          <w:sz w:val="24"/>
          <w:szCs w:val="24"/>
        </w:rPr>
        <w:lastRenderedPageBreak/>
        <w:t xml:space="preserve">возможность возобновления доступа к платформе цифрового рубля путем получения нового сертификата ключа проверки электронной подписи. </w:t>
      </w:r>
    </w:p>
    <w:p w14:paraId="31E1FFD0" w14:textId="77777777" w:rsidR="00BF7DDC" w:rsidRDefault="00BF7DDC" w:rsidP="00BF7DDC">
      <w:pPr>
        <w:pStyle w:val="a7"/>
        <w:numPr>
          <w:ilvl w:val="2"/>
          <w:numId w:val="54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планового перевыпуска сертификата ключа проверки электронной подписи участник платформы должен заблаговременно обеспечить информирование пользователя платформы о необходимости перевыпуска сертификата ключа проверки электронной подписи и обеспечить возможность пользователю платформы отправить запрос на выпуск нового сертификата ключа проверки электронной подписи, выпустить новый сертификат ключа проверки электронной подписи, а также обеспечить доступ пользователю платформы к платформе цифрового рубля с использованием нового сертификата ключа проверки электронной подписи.</w:t>
      </w:r>
    </w:p>
    <w:p w14:paraId="7D48B228" w14:textId="67923DE1" w:rsidR="00AC5038" w:rsidRPr="009C0F2A" w:rsidRDefault="00AC5038" w:rsidP="000F1587">
      <w:pPr>
        <w:pStyle w:val="10"/>
        <w:numPr>
          <w:ilvl w:val="0"/>
          <w:numId w:val="2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7" w:name="_Toc182228731"/>
      <w:bookmarkStart w:id="158" w:name="_Toc114769246"/>
      <w:r w:rsidRPr="009C0F2A">
        <w:rPr>
          <w:rFonts w:ascii="Times New Roman" w:hAnsi="Times New Roman" w:cs="Times New Roman"/>
          <w:b/>
          <w:color w:val="auto"/>
          <w:sz w:val="28"/>
          <w:szCs w:val="28"/>
        </w:rPr>
        <w:t>Приостановление, возобновление и прекращение доступа к платформе цифрового рубля</w:t>
      </w:r>
      <w:bookmarkEnd w:id="157"/>
      <w:r w:rsidRPr="009C0F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63099D" w14:textId="77777777" w:rsidR="00637D0C" w:rsidRPr="00637D0C" w:rsidRDefault="00637D0C" w:rsidP="00637D0C">
      <w:pPr>
        <w:pStyle w:val="a7"/>
        <w:numPr>
          <w:ilvl w:val="0"/>
          <w:numId w:val="27"/>
        </w:numPr>
        <w:spacing w:line="360" w:lineRule="auto"/>
        <w:jc w:val="both"/>
        <w:rPr>
          <w:rFonts w:cs="Times New Roman"/>
          <w:vanish/>
          <w:sz w:val="24"/>
          <w:szCs w:val="24"/>
        </w:rPr>
      </w:pPr>
    </w:p>
    <w:p w14:paraId="384008BA" w14:textId="705CC810" w:rsidR="005B2402" w:rsidRDefault="00AC5038" w:rsidP="00637D0C">
      <w:pPr>
        <w:pStyle w:val="a7"/>
        <w:numPr>
          <w:ilvl w:val="1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Приостановление доступа к платформе цифрового рубля через всех участников платформы осуществляется путем установки по счету цифрового рубля статуса «Заблокирован» (далее – блокировка счета цифрового рубля), возобновление доступа к платформе цифрового рубля осуществляется путем перевода счета цифрового рубля из статуса «Заблокирован» в статус «Активен» (далее – разблокировка счета цифрового рубля). </w:t>
      </w:r>
      <w:r w:rsidR="005B2402">
        <w:rPr>
          <w:rFonts w:cs="Times New Roman"/>
          <w:sz w:val="24"/>
          <w:szCs w:val="24"/>
        </w:rPr>
        <w:t>Возможность совершения указанных операций участник платформы предоставляет пользователю платформы через следующие каналы:</w:t>
      </w:r>
    </w:p>
    <w:p w14:paraId="28C0F1D8" w14:textId="2650C38C" w:rsidR="005B2402" w:rsidRDefault="005B2402" w:rsidP="005B2402">
      <w:pPr>
        <w:pStyle w:val="a7"/>
        <w:numPr>
          <w:ilvl w:val="0"/>
          <w:numId w:val="24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клиента. В этом случае пользователь платформы самостоятельно инициирует блокировку и разблокировку счета цифрового рубля, формирует и подписывает электронное сообщение, содержащее распоряжение о блокировке или разблокировке счета цифрового рубля</w:t>
      </w:r>
      <w:r w:rsidR="0024771F">
        <w:rPr>
          <w:rFonts w:cs="Times New Roman"/>
          <w:sz w:val="24"/>
          <w:szCs w:val="24"/>
        </w:rPr>
        <w:t>. Если счет цифрового рубля был заблокирован через приложение клиента, то его разблокировка может быть выполнена через приложение клиента любого участника платформы, не только через приложение клиента</w:t>
      </w:r>
      <w:r w:rsidR="00FF3EA2">
        <w:rPr>
          <w:rFonts w:cs="Times New Roman"/>
          <w:sz w:val="24"/>
          <w:szCs w:val="24"/>
        </w:rPr>
        <w:t>,</w:t>
      </w:r>
      <w:r w:rsidR="0024771F">
        <w:rPr>
          <w:rFonts w:cs="Times New Roman"/>
          <w:sz w:val="24"/>
          <w:szCs w:val="24"/>
        </w:rPr>
        <w:t xml:space="preserve"> через которое счет цифрового рубля был заблокирован</w:t>
      </w:r>
      <w:r>
        <w:rPr>
          <w:rFonts w:cs="Times New Roman"/>
          <w:sz w:val="24"/>
          <w:szCs w:val="24"/>
        </w:rPr>
        <w:t>;</w:t>
      </w:r>
    </w:p>
    <w:p w14:paraId="19806EA3" w14:textId="4E3A2E1A" w:rsidR="00AC5038" w:rsidRDefault="005B2402" w:rsidP="005B2402">
      <w:pPr>
        <w:pStyle w:val="a7"/>
        <w:numPr>
          <w:ilvl w:val="0"/>
          <w:numId w:val="24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Иной канал, определенный участником платформы и позволяющий пользователю платформы заблокировать или разблокировать счет цифрового рубля, если приложение клиента пользователю платформы недоступно</w:t>
      </w:r>
      <w:r w:rsidR="0024771F">
        <w:rPr>
          <w:rFonts w:cs="Times New Roman"/>
          <w:sz w:val="24"/>
          <w:szCs w:val="24"/>
        </w:rPr>
        <w:t xml:space="preserve"> (далее – альтернативный канал)</w:t>
      </w:r>
      <w:r>
        <w:rPr>
          <w:rFonts w:cs="Times New Roman"/>
          <w:sz w:val="24"/>
          <w:szCs w:val="24"/>
        </w:rPr>
        <w:t>.</w:t>
      </w:r>
      <w:r w:rsidR="007B7700">
        <w:rPr>
          <w:rFonts w:cs="Times New Roman"/>
          <w:sz w:val="24"/>
          <w:szCs w:val="24"/>
        </w:rPr>
        <w:t xml:space="preserve"> Выбранный канал должен позволять пользователю платформы обратиться к у</w:t>
      </w:r>
      <w:r w:rsidR="002717A1">
        <w:rPr>
          <w:rFonts w:cs="Times New Roman"/>
          <w:sz w:val="24"/>
          <w:szCs w:val="24"/>
        </w:rPr>
        <w:t>частнику платформы в любое время работы выбранного канала.</w:t>
      </w:r>
      <w:r w:rsidR="007B77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этом случае пользователь платформы инициирует блокировку или разблокировку счета цифрового рубля, а участник платформы формирует и подписывает электронное сообщение, содержащее распоряжение о блокировке или разблокировке счета цифрового рубля пользователя платформы</w:t>
      </w:r>
      <w:r w:rsidR="00AC5038">
        <w:rPr>
          <w:rFonts w:cs="Times New Roman"/>
          <w:sz w:val="24"/>
          <w:szCs w:val="24"/>
        </w:rPr>
        <w:t>.</w:t>
      </w:r>
      <w:r w:rsidR="0024771F">
        <w:rPr>
          <w:rFonts w:cs="Times New Roman"/>
          <w:sz w:val="24"/>
          <w:szCs w:val="24"/>
        </w:rPr>
        <w:t xml:space="preserve"> Если </w:t>
      </w:r>
      <w:r w:rsidR="0024771F">
        <w:rPr>
          <w:rFonts w:cs="Times New Roman"/>
          <w:sz w:val="24"/>
          <w:szCs w:val="24"/>
        </w:rPr>
        <w:lastRenderedPageBreak/>
        <w:t xml:space="preserve">счет цифрового рубля был заблокирован через альтернативный канал участника платформы, то </w:t>
      </w:r>
      <w:r w:rsidR="00B3502A">
        <w:rPr>
          <w:rFonts w:cs="Times New Roman"/>
          <w:sz w:val="24"/>
          <w:szCs w:val="24"/>
        </w:rPr>
        <w:t>участник платформы должен обеспечить возможность его разблокировки через альтернативный канал</w:t>
      </w:r>
      <w:r w:rsidR="0024771F">
        <w:rPr>
          <w:rFonts w:cs="Times New Roman"/>
          <w:sz w:val="24"/>
          <w:szCs w:val="24"/>
        </w:rPr>
        <w:t xml:space="preserve">. </w:t>
      </w:r>
      <w:r w:rsidR="007B7700">
        <w:rPr>
          <w:rFonts w:cs="Times New Roman"/>
          <w:sz w:val="24"/>
          <w:szCs w:val="24"/>
        </w:rPr>
        <w:t>Информация об обращении пользователя пл</w:t>
      </w:r>
      <w:r w:rsidR="002717A1">
        <w:rPr>
          <w:rFonts w:cs="Times New Roman"/>
          <w:sz w:val="24"/>
          <w:szCs w:val="24"/>
        </w:rPr>
        <w:t>атформы должна фиксироваться и</w:t>
      </w:r>
      <w:r w:rsidR="007B7700">
        <w:rPr>
          <w:rFonts w:cs="Times New Roman"/>
          <w:sz w:val="24"/>
          <w:szCs w:val="24"/>
        </w:rPr>
        <w:t xml:space="preserve"> храниться у участника платформы в течение </w:t>
      </w:r>
      <w:r w:rsidR="002717A1">
        <w:rPr>
          <w:rFonts w:cs="Times New Roman"/>
          <w:sz w:val="24"/>
          <w:szCs w:val="24"/>
        </w:rPr>
        <w:t xml:space="preserve">срока, </w:t>
      </w:r>
      <w:r w:rsidR="007B7700">
        <w:rPr>
          <w:rFonts w:cs="Times New Roman"/>
          <w:sz w:val="24"/>
          <w:szCs w:val="24"/>
        </w:rPr>
        <w:t>в форме и порядке, утвержденном участником платформы для выбранного канала.</w:t>
      </w:r>
      <w:r w:rsidR="002717A1">
        <w:rPr>
          <w:rFonts w:cs="Times New Roman"/>
          <w:sz w:val="24"/>
          <w:szCs w:val="24"/>
        </w:rPr>
        <w:t xml:space="preserve"> </w:t>
      </w:r>
      <w:r w:rsidR="002717A1" w:rsidRPr="002717A1">
        <w:rPr>
          <w:rFonts w:cs="Times New Roman"/>
          <w:sz w:val="24"/>
          <w:szCs w:val="24"/>
        </w:rPr>
        <w:t>Участник платформы по запросу Оператора платформы должен предоставить данную информацию.</w:t>
      </w:r>
    </w:p>
    <w:p w14:paraId="06CCDB74" w14:textId="377FD99B" w:rsidR="001F77D6" w:rsidRDefault="001F77D6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После получения от опера</w:t>
      </w:r>
      <w:r>
        <w:rPr>
          <w:rFonts w:cs="Times New Roman"/>
          <w:sz w:val="24"/>
          <w:szCs w:val="24"/>
        </w:rPr>
        <w:t>тора платформы сведений о исполнении распоряжения о блокировке или разблокировке счета цифрового рубля</w:t>
      </w:r>
      <w:r w:rsidRPr="00B352A6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участник платформы </w:t>
      </w:r>
      <w:r w:rsidRPr="00B352A6">
        <w:rPr>
          <w:rFonts w:cs="Times New Roman"/>
          <w:sz w:val="24"/>
          <w:szCs w:val="24"/>
        </w:rPr>
        <w:t>сообщает об этом пользователю платформы посредством информационного обмен</w:t>
      </w:r>
      <w:r w:rsidR="00801979">
        <w:rPr>
          <w:rFonts w:cs="Times New Roman"/>
          <w:sz w:val="24"/>
          <w:szCs w:val="24"/>
        </w:rPr>
        <w:t>а в соответствии с документом [2</w:t>
      </w:r>
      <w:r w:rsidRPr="00B352A6">
        <w:rPr>
          <w:rFonts w:cs="Times New Roman"/>
          <w:sz w:val="24"/>
          <w:szCs w:val="24"/>
        </w:rPr>
        <w:t>]</w:t>
      </w:r>
      <w:r>
        <w:rPr>
          <w:rFonts w:cs="Times New Roman"/>
          <w:sz w:val="24"/>
          <w:szCs w:val="24"/>
        </w:rPr>
        <w:t xml:space="preserve"> вне зависимости от канала, по которому была инициирована операция пользователем платформы</w:t>
      </w:r>
      <w:r w:rsidRPr="00B352A6">
        <w:rPr>
          <w:rFonts w:cs="Times New Roman"/>
          <w:sz w:val="24"/>
          <w:szCs w:val="24"/>
        </w:rPr>
        <w:t xml:space="preserve">. </w:t>
      </w:r>
    </w:p>
    <w:p w14:paraId="056637B7" w14:textId="31CD1DBF" w:rsidR="00211586" w:rsidRDefault="00211586" w:rsidP="009659C6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Через каналы участника платформы, указанные в пункте 4.1 настоящего Стандарта</w:t>
      </w:r>
      <w:r w:rsidR="00FF3EA2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не может быть разблокирован счет цифрового рубля, если блокировку устан</w:t>
      </w:r>
      <w:r w:rsidR="00F56514">
        <w:rPr>
          <w:rFonts w:cs="Times New Roman"/>
          <w:sz w:val="24"/>
          <w:szCs w:val="24"/>
        </w:rPr>
        <w:t>овил оператор платформы в рамках</w:t>
      </w:r>
      <w:r>
        <w:rPr>
          <w:rFonts w:cs="Times New Roman"/>
          <w:sz w:val="24"/>
          <w:szCs w:val="24"/>
        </w:rPr>
        <w:t xml:space="preserve"> исполнени</w:t>
      </w:r>
      <w:r w:rsidR="00F56514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законодательства </w:t>
      </w:r>
      <w:r w:rsidR="005664AA">
        <w:rPr>
          <w:rFonts w:cs="Times New Roman"/>
          <w:sz w:val="24"/>
          <w:szCs w:val="24"/>
        </w:rPr>
        <w:t xml:space="preserve">Российской Федерации. В этом случае разблокировку </w:t>
      </w:r>
      <w:r w:rsidR="00F56514">
        <w:rPr>
          <w:rFonts w:cs="Times New Roman"/>
          <w:sz w:val="24"/>
          <w:szCs w:val="24"/>
        </w:rPr>
        <w:t xml:space="preserve">счета цифрового рубля </w:t>
      </w:r>
      <w:r w:rsidR="005664AA">
        <w:rPr>
          <w:rFonts w:cs="Times New Roman"/>
          <w:sz w:val="24"/>
          <w:szCs w:val="24"/>
        </w:rPr>
        <w:t>осуществляет оператор платформы после устранения причин, повлекших его блокировку.</w:t>
      </w:r>
    </w:p>
    <w:p w14:paraId="6BC7A0B7" w14:textId="530A1CDC" w:rsidR="00AF7540" w:rsidRDefault="00AF7540">
      <w:pPr>
        <w:pStyle w:val="a7"/>
        <w:numPr>
          <w:ilvl w:val="1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F7540">
        <w:rPr>
          <w:rFonts w:cs="Times New Roman"/>
          <w:sz w:val="24"/>
          <w:szCs w:val="24"/>
        </w:rPr>
        <w:t xml:space="preserve">Если участнику платформы необходимо приостановить доступ пользователю платформы к платформе цифрового рубля через свое приложение клиента </w:t>
      </w:r>
      <w:r w:rsidR="009659C6" w:rsidRPr="00AF7540">
        <w:rPr>
          <w:rFonts w:cs="Times New Roman"/>
          <w:sz w:val="24"/>
          <w:szCs w:val="24"/>
        </w:rPr>
        <w:t xml:space="preserve">(при выявлении операции, соответствующей признакам осуществления перевода денежных средств без </w:t>
      </w:r>
      <w:r w:rsidR="00B03CB9" w:rsidRPr="00AF7540">
        <w:rPr>
          <w:rFonts w:cs="Times New Roman"/>
          <w:sz w:val="24"/>
          <w:szCs w:val="24"/>
        </w:rPr>
        <w:t xml:space="preserve">добровольного </w:t>
      </w:r>
      <w:r w:rsidR="009659C6" w:rsidRPr="00AF7540">
        <w:rPr>
          <w:rFonts w:cs="Times New Roman"/>
          <w:sz w:val="24"/>
          <w:szCs w:val="24"/>
        </w:rPr>
        <w:t>согласия клиента</w:t>
      </w:r>
      <w:r w:rsidR="007F7217">
        <w:rPr>
          <w:rFonts w:cs="Times New Roman"/>
          <w:sz w:val="24"/>
          <w:szCs w:val="24"/>
        </w:rPr>
        <w:t>,</w:t>
      </w:r>
      <w:r w:rsidR="009659C6" w:rsidRPr="00AF7540">
        <w:rPr>
          <w:rFonts w:cs="Times New Roman"/>
          <w:sz w:val="24"/>
          <w:szCs w:val="24"/>
        </w:rPr>
        <w:t xml:space="preserve"> или нарушений пользователем платформы целостности приложения клиента, предоставленного данным участником платформы)</w:t>
      </w:r>
      <w:r w:rsidR="007F7217">
        <w:rPr>
          <w:rFonts w:cs="Times New Roman"/>
          <w:sz w:val="24"/>
          <w:szCs w:val="24"/>
        </w:rPr>
        <w:t>,</w:t>
      </w:r>
      <w:r w:rsidR="00282697" w:rsidRPr="00AF754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он приостанавливает</w:t>
      </w:r>
      <w:r w:rsidRPr="00AF7540">
        <w:rPr>
          <w:rFonts w:cs="Times New Roman"/>
          <w:sz w:val="24"/>
          <w:szCs w:val="24"/>
        </w:rPr>
        <w:t xml:space="preserve"> совершени</w:t>
      </w:r>
      <w:r w:rsidR="007F7217">
        <w:rPr>
          <w:rFonts w:cs="Times New Roman"/>
          <w:sz w:val="24"/>
          <w:szCs w:val="24"/>
        </w:rPr>
        <w:t>е</w:t>
      </w:r>
      <w:r w:rsidRPr="00AF7540">
        <w:rPr>
          <w:rFonts w:cs="Times New Roman"/>
          <w:sz w:val="24"/>
          <w:szCs w:val="24"/>
        </w:rPr>
        <w:t xml:space="preserve"> операций с цифровыми рублями с использованием приложения клиента</w:t>
      </w:r>
      <w:r w:rsidR="00567FB8">
        <w:rPr>
          <w:rFonts w:cs="Times New Roman"/>
          <w:sz w:val="24"/>
          <w:szCs w:val="24"/>
        </w:rPr>
        <w:t xml:space="preserve"> в порядке, предусмотренном участником платформы. При этом доступ к платформе цифрового рубля через других участников платформы должен </w:t>
      </w:r>
      <w:r w:rsidR="007F7217">
        <w:rPr>
          <w:rFonts w:cs="Times New Roman"/>
          <w:sz w:val="24"/>
          <w:szCs w:val="24"/>
        </w:rPr>
        <w:t>предоставляться</w:t>
      </w:r>
      <w:r w:rsidR="00567FB8">
        <w:rPr>
          <w:rFonts w:cs="Times New Roman"/>
          <w:sz w:val="24"/>
          <w:szCs w:val="24"/>
        </w:rPr>
        <w:t>.</w:t>
      </w:r>
    </w:p>
    <w:p w14:paraId="73F923B3" w14:textId="31017777" w:rsidR="000170ED" w:rsidRPr="006E5E41" w:rsidRDefault="00FC7C21" w:rsidP="006E5E41">
      <w:pPr>
        <w:pStyle w:val="a7"/>
        <w:numPr>
          <w:ilvl w:val="1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Прекращение доступа к платформе цифрового рубля для пользователя платформы осуществляется путем закрытия счета цифрового рубля. Участник платформы предоставляет возможность</w:t>
      </w:r>
      <w:r w:rsidR="007F7217">
        <w:rPr>
          <w:rFonts w:cs="Times New Roman"/>
          <w:sz w:val="24"/>
          <w:szCs w:val="24"/>
        </w:rPr>
        <w:t xml:space="preserve"> пользователю платформы закрыть</w:t>
      </w:r>
      <w:r>
        <w:rPr>
          <w:rFonts w:cs="Times New Roman"/>
          <w:sz w:val="24"/>
          <w:szCs w:val="24"/>
        </w:rPr>
        <w:t xml:space="preserve"> счет цифрового рубля через приложение клиента или посредством предоставленного участнику платформы на бумажном носителе </w:t>
      </w:r>
      <w:r w:rsidR="007F7217">
        <w:rPr>
          <w:rFonts w:cs="Times New Roman"/>
          <w:sz w:val="24"/>
          <w:szCs w:val="24"/>
        </w:rPr>
        <w:t xml:space="preserve">обращения о расторжении договора счета цифрового рубля </w:t>
      </w:r>
      <w:r>
        <w:rPr>
          <w:rFonts w:cs="Times New Roman"/>
          <w:sz w:val="24"/>
          <w:szCs w:val="24"/>
        </w:rPr>
        <w:t>(порядок действий с обращениями о расторжении договора счета цифрового рубля, предоставленными на бумажном носителе</w:t>
      </w:r>
      <w:r w:rsidR="0003420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указан в разделе 2.1 настоящего Стандарта</w:t>
      </w:r>
      <w:r w:rsidR="0003420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. </w:t>
      </w:r>
    </w:p>
    <w:p w14:paraId="5BE913E3" w14:textId="63570715" w:rsidR="00AA10F6" w:rsidRPr="009C0F2A" w:rsidRDefault="00354AD3" w:rsidP="009C0F2A">
      <w:pPr>
        <w:pStyle w:val="10"/>
        <w:keepNext w:val="0"/>
        <w:keepLines w:val="0"/>
        <w:numPr>
          <w:ilvl w:val="0"/>
          <w:numId w:val="2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9" w:name="_Toc167972635"/>
      <w:bookmarkStart w:id="160" w:name="_Toc167974215"/>
      <w:bookmarkStart w:id="161" w:name="_Toc167974993"/>
      <w:bookmarkStart w:id="162" w:name="_Toc168477399"/>
      <w:bookmarkStart w:id="163" w:name="_Toc170466401"/>
      <w:bookmarkStart w:id="164" w:name="_Toc182228732"/>
      <w:bookmarkEnd w:id="159"/>
      <w:bookmarkEnd w:id="160"/>
      <w:bookmarkEnd w:id="161"/>
      <w:bookmarkEnd w:id="162"/>
      <w:bookmarkEnd w:id="163"/>
      <w:r w:rsidRPr="009C0F2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Порядок взаимодействия </w:t>
      </w:r>
      <w:r w:rsidR="00142384" w:rsidRPr="009C0F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участников платформы между собой и оператором платформы </w:t>
      </w:r>
      <w:r w:rsidR="00AF7542">
        <w:rPr>
          <w:rFonts w:ascii="Times New Roman" w:hAnsi="Times New Roman" w:cs="Times New Roman"/>
          <w:b/>
          <w:color w:val="auto"/>
          <w:sz w:val="28"/>
          <w:szCs w:val="28"/>
        </w:rPr>
        <w:t>при</w:t>
      </w:r>
      <w:r w:rsidRPr="009C0F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рассмотрени</w:t>
      </w:r>
      <w:r w:rsidR="00AF7542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9C0F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запросов и претензий</w:t>
      </w:r>
      <w:r w:rsidR="00142384" w:rsidRPr="009C0F2A">
        <w:rPr>
          <w:rFonts w:ascii="Times New Roman" w:hAnsi="Times New Roman" w:cs="Times New Roman"/>
          <w:b/>
          <w:color w:val="auto"/>
          <w:sz w:val="28"/>
          <w:szCs w:val="28"/>
        </w:rPr>
        <w:t>, поступивших от пользователей платформы</w:t>
      </w:r>
      <w:bookmarkEnd w:id="164"/>
      <w:r w:rsidR="00142384" w:rsidRPr="009C0F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2DF9442" w14:textId="77777777" w:rsidR="00A57E8D" w:rsidRPr="00A57E8D" w:rsidRDefault="00A57E8D" w:rsidP="00A57E8D"/>
    <w:p w14:paraId="30B47DE4" w14:textId="77777777" w:rsidR="006E5E41" w:rsidRPr="006E5E41" w:rsidRDefault="006E5E41" w:rsidP="006E5E41">
      <w:pPr>
        <w:pStyle w:val="a7"/>
        <w:numPr>
          <w:ilvl w:val="0"/>
          <w:numId w:val="27"/>
        </w:numPr>
        <w:spacing w:line="360" w:lineRule="auto"/>
        <w:jc w:val="both"/>
        <w:rPr>
          <w:vanish/>
        </w:rPr>
      </w:pPr>
    </w:p>
    <w:p w14:paraId="2A551E00" w14:textId="3EAB0962" w:rsidR="00C17695" w:rsidRPr="00C17695" w:rsidRDefault="00C17695" w:rsidP="009C0F2A">
      <w:pPr>
        <w:pStyle w:val="a7"/>
        <w:numPr>
          <w:ilvl w:val="1"/>
          <w:numId w:val="27"/>
        </w:numPr>
        <w:spacing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C17695">
        <w:rPr>
          <w:rFonts w:cs="Times New Roman"/>
          <w:b/>
          <w:sz w:val="24"/>
          <w:szCs w:val="24"/>
        </w:rPr>
        <w:t>Канал взаимодействия участников платформы и оператора платформы</w:t>
      </w:r>
    </w:p>
    <w:p w14:paraId="25D8C139" w14:textId="522681F9" w:rsidR="0071236C" w:rsidRPr="003B14A2" w:rsidRDefault="003B14A2" w:rsidP="00C17695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t>В</w:t>
      </w:r>
      <w:r w:rsidRPr="003B14A2">
        <w:rPr>
          <w:sz w:val="24"/>
          <w:szCs w:val="24"/>
        </w:rPr>
        <w:t>заимодействие участников платформы</w:t>
      </w:r>
      <w:r>
        <w:rPr>
          <w:sz w:val="24"/>
          <w:szCs w:val="24"/>
        </w:rPr>
        <w:t xml:space="preserve"> </w:t>
      </w:r>
      <w:r w:rsidRPr="003B14A2">
        <w:rPr>
          <w:sz w:val="24"/>
          <w:szCs w:val="24"/>
        </w:rPr>
        <w:t>с</w:t>
      </w:r>
      <w:r w:rsidRPr="003B14A2">
        <w:rPr>
          <w:rFonts w:cs="Times New Roman"/>
          <w:sz w:val="24"/>
          <w:szCs w:val="24"/>
        </w:rPr>
        <w:t xml:space="preserve"> оператором</w:t>
      </w:r>
      <w:r w:rsidRPr="003B14A2">
        <w:rPr>
          <w:sz w:val="24"/>
          <w:szCs w:val="24"/>
        </w:rPr>
        <w:t xml:space="preserve"> платформы при поступлении от пользователей платформы запросов и претензий,</w:t>
      </w:r>
      <w:r w:rsidRPr="0027019B">
        <w:t xml:space="preserve"> </w:t>
      </w:r>
      <w:r w:rsidRPr="003B14A2">
        <w:rPr>
          <w:sz w:val="24"/>
          <w:szCs w:val="24"/>
        </w:rPr>
        <w:t>связанных с платформой цифрового рубля, осуществляется через следующие каналы (указаны в порядке приоритета):</w:t>
      </w:r>
    </w:p>
    <w:p w14:paraId="4DD2963D" w14:textId="1B65F807" w:rsidR="008B3B4F" w:rsidRPr="00B352A6" w:rsidRDefault="004F0296" w:rsidP="00B42B0B">
      <w:pPr>
        <w:numPr>
          <w:ilvl w:val="0"/>
          <w:numId w:val="20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ППУ</w:t>
      </w:r>
      <w:r w:rsidR="00B64E8A" w:rsidRPr="00B352A6">
        <w:rPr>
          <w:rFonts w:cs="Times New Roman"/>
          <w:sz w:val="24"/>
          <w:szCs w:val="24"/>
        </w:rPr>
        <w:t xml:space="preserve"> </w:t>
      </w:r>
    </w:p>
    <w:p w14:paraId="50FA3AF2" w14:textId="150BEEE5" w:rsidR="003B14A2" w:rsidRPr="003B14A2" w:rsidRDefault="008B3B4F" w:rsidP="003B14A2">
      <w:pPr>
        <w:spacing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b/>
          <w:sz w:val="24"/>
          <w:szCs w:val="24"/>
        </w:rPr>
        <w:t>Важно!</w:t>
      </w:r>
      <w:r w:rsidRPr="00B352A6">
        <w:rPr>
          <w:rFonts w:cs="Times New Roman"/>
          <w:sz w:val="24"/>
          <w:szCs w:val="24"/>
        </w:rPr>
        <w:t xml:space="preserve"> </w:t>
      </w:r>
      <w:r w:rsidR="00B64E8A" w:rsidRPr="00CA2468">
        <w:rPr>
          <w:sz w:val="24"/>
        </w:rPr>
        <w:t xml:space="preserve">Не допускается передача через ППУ </w:t>
      </w:r>
      <w:r w:rsidR="003B14A2">
        <w:rPr>
          <w:rFonts w:cs="Times New Roman"/>
          <w:sz w:val="24"/>
          <w:szCs w:val="24"/>
        </w:rPr>
        <w:t>персональных данных,</w:t>
      </w:r>
      <w:r w:rsidR="003B14A2" w:rsidRPr="00CA2468">
        <w:rPr>
          <w:sz w:val="24"/>
        </w:rPr>
        <w:t xml:space="preserve"> </w:t>
      </w:r>
      <w:r w:rsidR="003B14A2" w:rsidRPr="00B352A6">
        <w:rPr>
          <w:sz w:val="24"/>
        </w:rPr>
        <w:t xml:space="preserve">сведений, </w:t>
      </w:r>
      <w:r w:rsidR="003B14A2" w:rsidRPr="003B14A2">
        <w:rPr>
          <w:sz w:val="24"/>
          <w:szCs w:val="24"/>
        </w:rPr>
        <w:t>составляющих</w:t>
      </w:r>
      <w:r w:rsidR="003B14A2" w:rsidRPr="00CA2468" w:rsidDel="003B14A2">
        <w:rPr>
          <w:sz w:val="24"/>
        </w:rPr>
        <w:t xml:space="preserve"> </w:t>
      </w:r>
      <w:r w:rsidR="003B14A2" w:rsidRPr="00B352A6">
        <w:rPr>
          <w:sz w:val="24"/>
        </w:rPr>
        <w:t xml:space="preserve">банковскую тайну </w:t>
      </w:r>
      <w:r w:rsidR="003B14A2">
        <w:rPr>
          <w:rFonts w:cs="Times New Roman"/>
          <w:sz w:val="24"/>
          <w:szCs w:val="24"/>
        </w:rPr>
        <w:t xml:space="preserve">или </w:t>
      </w:r>
      <w:r w:rsidR="003B14A2">
        <w:rPr>
          <w:sz w:val="24"/>
          <w:szCs w:val="24"/>
        </w:rPr>
        <w:t>иную информацию</w:t>
      </w:r>
      <w:r w:rsidR="003B14A2" w:rsidRPr="003B14A2">
        <w:rPr>
          <w:sz w:val="24"/>
          <w:szCs w:val="24"/>
        </w:rPr>
        <w:t xml:space="preserve"> ограниченного доступа</w:t>
      </w:r>
      <w:r w:rsidR="003B14A2">
        <w:rPr>
          <w:sz w:val="24"/>
          <w:szCs w:val="24"/>
        </w:rPr>
        <w:t>.</w:t>
      </w:r>
    </w:p>
    <w:p w14:paraId="752AF742" w14:textId="05D88E3B" w:rsidR="004E1A14" w:rsidRPr="00B352A6" w:rsidRDefault="004E1A14" w:rsidP="0081375D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352A6">
        <w:rPr>
          <w:rFonts w:cs="Times New Roman"/>
          <w:sz w:val="24"/>
          <w:szCs w:val="24"/>
        </w:rPr>
        <w:t>личный кабинет</w:t>
      </w:r>
      <w:r w:rsidR="0071236C" w:rsidRPr="00B352A6">
        <w:rPr>
          <w:rFonts w:cs="Times New Roman"/>
          <w:sz w:val="24"/>
          <w:szCs w:val="24"/>
        </w:rPr>
        <w:t xml:space="preserve"> (</w:t>
      </w:r>
      <w:r w:rsidR="004F0296" w:rsidRPr="00B352A6">
        <w:rPr>
          <w:rFonts w:cs="Times New Roman"/>
          <w:sz w:val="24"/>
          <w:szCs w:val="24"/>
        </w:rPr>
        <w:t xml:space="preserve">используется при направлении информации или документов, содержащих </w:t>
      </w:r>
      <w:r w:rsidR="004F0296" w:rsidRPr="00CA2468">
        <w:rPr>
          <w:sz w:val="24"/>
        </w:rPr>
        <w:t>персональные данные</w:t>
      </w:r>
      <w:r w:rsidR="004F0296" w:rsidRPr="00B352A6">
        <w:rPr>
          <w:rFonts w:cs="Times New Roman"/>
          <w:sz w:val="24"/>
          <w:szCs w:val="24"/>
        </w:rPr>
        <w:t xml:space="preserve"> или банковскую тайну, а также при недоступности ППУ</w:t>
      </w:r>
      <w:r w:rsidR="0071236C" w:rsidRPr="00B352A6">
        <w:rPr>
          <w:rFonts w:cs="Times New Roman"/>
          <w:sz w:val="24"/>
          <w:szCs w:val="24"/>
        </w:rPr>
        <w:t>);</w:t>
      </w:r>
    </w:p>
    <w:p w14:paraId="2DE052C1" w14:textId="2839CE6B" w:rsidR="0008653A" w:rsidRPr="00B352A6" w:rsidRDefault="00D74A9C" w:rsidP="00B42B0B">
      <w:pPr>
        <w:numPr>
          <w:ilvl w:val="0"/>
          <w:numId w:val="20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="005749FB">
        <w:rPr>
          <w:rFonts w:cs="Times New Roman"/>
          <w:sz w:val="24"/>
          <w:szCs w:val="24"/>
        </w:rPr>
        <w:t>рупповые</w:t>
      </w:r>
      <w:r w:rsidR="003734DD" w:rsidRPr="00B352A6">
        <w:rPr>
          <w:rFonts w:cs="Times New Roman"/>
          <w:sz w:val="24"/>
          <w:szCs w:val="24"/>
        </w:rPr>
        <w:t xml:space="preserve"> обезли</w:t>
      </w:r>
      <w:r w:rsidR="005749FB">
        <w:rPr>
          <w:rFonts w:cs="Times New Roman"/>
          <w:sz w:val="24"/>
          <w:szCs w:val="24"/>
        </w:rPr>
        <w:t>ченные</w:t>
      </w:r>
      <w:r w:rsidR="003734DD" w:rsidRPr="00B352A6">
        <w:rPr>
          <w:rFonts w:cs="Times New Roman"/>
          <w:sz w:val="24"/>
          <w:szCs w:val="24"/>
        </w:rPr>
        <w:t xml:space="preserve"> почтовы</w:t>
      </w:r>
      <w:r w:rsidR="005749FB">
        <w:rPr>
          <w:rFonts w:cs="Times New Roman"/>
          <w:sz w:val="24"/>
          <w:szCs w:val="24"/>
        </w:rPr>
        <w:t>е</w:t>
      </w:r>
      <w:r w:rsidR="003734DD" w:rsidRPr="00B352A6">
        <w:rPr>
          <w:rFonts w:cs="Times New Roman"/>
          <w:sz w:val="24"/>
          <w:szCs w:val="24"/>
        </w:rPr>
        <w:t xml:space="preserve"> ящик</w:t>
      </w:r>
      <w:r w:rsidR="005749FB">
        <w:rPr>
          <w:rFonts w:cs="Times New Roman"/>
          <w:sz w:val="24"/>
          <w:szCs w:val="24"/>
        </w:rPr>
        <w:t>и участников платформы и оператора платформы</w:t>
      </w:r>
      <w:r w:rsidR="004B7171" w:rsidRPr="00B352A6">
        <w:rPr>
          <w:rStyle w:val="af1"/>
          <w:rFonts w:cs="Times New Roman"/>
          <w:sz w:val="24"/>
          <w:szCs w:val="24"/>
        </w:rPr>
        <w:footnoteReference w:id="16"/>
      </w:r>
      <w:r w:rsidR="004B7171">
        <w:rPr>
          <w:rFonts w:cs="Times New Roman"/>
          <w:sz w:val="24"/>
          <w:szCs w:val="24"/>
        </w:rPr>
        <w:t xml:space="preserve"> (используется</w:t>
      </w:r>
      <w:r w:rsidR="005302B5">
        <w:rPr>
          <w:rFonts w:cs="Times New Roman"/>
          <w:sz w:val="24"/>
          <w:szCs w:val="24"/>
        </w:rPr>
        <w:t xml:space="preserve"> для взаимодействия между участниками платформы и (или) оператором платформы при обработке претензий</w:t>
      </w:r>
      <w:r w:rsidR="002B76DE">
        <w:rPr>
          <w:rFonts w:cs="Times New Roman"/>
          <w:sz w:val="24"/>
          <w:szCs w:val="24"/>
        </w:rPr>
        <w:t xml:space="preserve"> пользователей платформы</w:t>
      </w:r>
      <w:r w:rsidR="00034206">
        <w:rPr>
          <w:rFonts w:cs="Times New Roman"/>
          <w:sz w:val="24"/>
          <w:szCs w:val="24"/>
        </w:rPr>
        <w:t>)</w:t>
      </w:r>
      <w:r w:rsidR="003734DD" w:rsidRPr="00B352A6">
        <w:rPr>
          <w:rFonts w:cs="Times New Roman"/>
          <w:sz w:val="24"/>
          <w:szCs w:val="24"/>
        </w:rPr>
        <w:t>.</w:t>
      </w:r>
      <w:r w:rsidR="00660CAE">
        <w:rPr>
          <w:rFonts w:cs="Times New Roman"/>
          <w:sz w:val="24"/>
          <w:szCs w:val="24"/>
        </w:rPr>
        <w:t xml:space="preserve"> Адреса обезличенных почтовых ящиков оператора платформы размещаются на ППУ.</w:t>
      </w:r>
      <w:r w:rsidR="003734DD" w:rsidRPr="00B352A6">
        <w:rPr>
          <w:rFonts w:cs="Times New Roman"/>
          <w:sz w:val="24"/>
          <w:szCs w:val="24"/>
        </w:rPr>
        <w:t xml:space="preserve"> </w:t>
      </w:r>
    </w:p>
    <w:p w14:paraId="1D4B0485" w14:textId="7B3C74B7" w:rsidR="003B14A2" w:rsidRPr="003B14A2" w:rsidRDefault="00714368" w:rsidP="003B14A2">
      <w:pPr>
        <w:spacing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b/>
          <w:sz w:val="24"/>
          <w:szCs w:val="24"/>
        </w:rPr>
        <w:t>Важно!</w:t>
      </w:r>
      <w:r w:rsidRPr="00B352A6">
        <w:rPr>
          <w:rFonts w:cs="Times New Roman"/>
          <w:sz w:val="24"/>
          <w:szCs w:val="24"/>
        </w:rPr>
        <w:t xml:space="preserve"> </w:t>
      </w:r>
      <w:r w:rsidR="009620E8" w:rsidRPr="00B352A6">
        <w:rPr>
          <w:rFonts w:cs="Times New Roman"/>
          <w:sz w:val="24"/>
          <w:szCs w:val="24"/>
        </w:rPr>
        <w:t>Не допускается передача через электронную почту</w:t>
      </w:r>
      <w:r w:rsidR="00660CAE">
        <w:rPr>
          <w:rFonts w:cs="Times New Roman"/>
          <w:sz w:val="24"/>
          <w:szCs w:val="24"/>
        </w:rPr>
        <w:t xml:space="preserve"> </w:t>
      </w:r>
      <w:r w:rsidR="003B14A2">
        <w:rPr>
          <w:rFonts w:cs="Times New Roman"/>
          <w:sz w:val="24"/>
          <w:szCs w:val="24"/>
        </w:rPr>
        <w:t xml:space="preserve">персональных данных, </w:t>
      </w:r>
      <w:r w:rsidR="009620E8" w:rsidRPr="00B352A6">
        <w:rPr>
          <w:rFonts w:cs="Times New Roman"/>
          <w:sz w:val="24"/>
          <w:szCs w:val="24"/>
        </w:rPr>
        <w:t xml:space="preserve">сведений, </w:t>
      </w:r>
      <w:r w:rsidR="003B14A2" w:rsidRPr="003B14A2">
        <w:rPr>
          <w:sz w:val="24"/>
          <w:szCs w:val="24"/>
        </w:rPr>
        <w:t>составляющих</w:t>
      </w:r>
      <w:r w:rsidR="003B14A2" w:rsidRPr="00B352A6" w:rsidDel="003B14A2">
        <w:rPr>
          <w:rFonts w:cs="Times New Roman"/>
          <w:sz w:val="24"/>
          <w:szCs w:val="24"/>
        </w:rPr>
        <w:t xml:space="preserve"> </w:t>
      </w:r>
      <w:r w:rsidR="009620E8" w:rsidRPr="00B352A6">
        <w:rPr>
          <w:rFonts w:cs="Times New Roman"/>
          <w:sz w:val="24"/>
          <w:szCs w:val="24"/>
        </w:rPr>
        <w:t xml:space="preserve">банковскую тайну </w:t>
      </w:r>
      <w:r w:rsidR="003B14A2">
        <w:rPr>
          <w:rFonts w:cs="Times New Roman"/>
          <w:sz w:val="24"/>
          <w:szCs w:val="24"/>
        </w:rPr>
        <w:t xml:space="preserve">или </w:t>
      </w:r>
      <w:r w:rsidR="003B14A2">
        <w:rPr>
          <w:sz w:val="24"/>
          <w:szCs w:val="24"/>
        </w:rPr>
        <w:t>иную информацию</w:t>
      </w:r>
      <w:r w:rsidR="003B14A2" w:rsidRPr="003B14A2">
        <w:rPr>
          <w:sz w:val="24"/>
          <w:szCs w:val="24"/>
        </w:rPr>
        <w:t xml:space="preserve"> ограниченного доступа</w:t>
      </w:r>
      <w:r w:rsidR="003B14A2">
        <w:rPr>
          <w:sz w:val="24"/>
          <w:szCs w:val="24"/>
        </w:rPr>
        <w:t>.</w:t>
      </w:r>
    </w:p>
    <w:p w14:paraId="41D21658" w14:textId="40EA6F02" w:rsidR="00DA0665" w:rsidRDefault="004E1A14" w:rsidP="00B42B0B">
      <w:pPr>
        <w:numPr>
          <w:ilvl w:val="0"/>
          <w:numId w:val="20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официальная переписка на бумажном носителе</w:t>
      </w:r>
      <w:r w:rsidR="0071236C" w:rsidRPr="00B352A6">
        <w:rPr>
          <w:rFonts w:cs="Times New Roman"/>
          <w:sz w:val="24"/>
          <w:szCs w:val="24"/>
        </w:rPr>
        <w:t xml:space="preserve"> (исполь</w:t>
      </w:r>
      <w:r w:rsidR="00D74A9C">
        <w:rPr>
          <w:rFonts w:cs="Times New Roman"/>
          <w:sz w:val="24"/>
          <w:szCs w:val="24"/>
        </w:rPr>
        <w:t>зуется при недоступности ППУ, личного кабинета</w:t>
      </w:r>
      <w:r w:rsidR="0071236C" w:rsidRPr="00B352A6">
        <w:rPr>
          <w:rFonts w:cs="Times New Roman"/>
          <w:sz w:val="24"/>
          <w:szCs w:val="24"/>
        </w:rPr>
        <w:t>, электронной почты)</w:t>
      </w:r>
      <w:r w:rsidRPr="00B352A6">
        <w:rPr>
          <w:rFonts w:cs="Times New Roman"/>
          <w:sz w:val="24"/>
          <w:szCs w:val="24"/>
        </w:rPr>
        <w:t>.</w:t>
      </w:r>
    </w:p>
    <w:p w14:paraId="7CB16FF9" w14:textId="77777777" w:rsidR="00A57E8D" w:rsidRDefault="00A57E8D" w:rsidP="00A44616">
      <w:pPr>
        <w:spacing w:line="360" w:lineRule="auto"/>
        <w:ind w:left="720" w:firstLine="0"/>
        <w:jc w:val="both"/>
        <w:rPr>
          <w:rFonts w:cs="Times New Roman"/>
          <w:sz w:val="24"/>
          <w:szCs w:val="24"/>
        </w:rPr>
      </w:pPr>
    </w:p>
    <w:p w14:paraId="0CEAF483" w14:textId="721740EA" w:rsidR="00C57D8D" w:rsidRPr="00C57D8D" w:rsidRDefault="00C57D8D" w:rsidP="009C0F2A">
      <w:pPr>
        <w:pStyle w:val="a7"/>
        <w:numPr>
          <w:ilvl w:val="1"/>
          <w:numId w:val="27"/>
        </w:numPr>
        <w:spacing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C57D8D">
        <w:rPr>
          <w:rFonts w:cs="Times New Roman"/>
          <w:b/>
          <w:sz w:val="24"/>
          <w:szCs w:val="24"/>
        </w:rPr>
        <w:t xml:space="preserve">Исполнение </w:t>
      </w:r>
      <w:r w:rsidR="001129FC">
        <w:rPr>
          <w:rFonts w:cs="Times New Roman"/>
          <w:b/>
          <w:sz w:val="24"/>
          <w:szCs w:val="24"/>
        </w:rPr>
        <w:t xml:space="preserve">участниками платформы </w:t>
      </w:r>
      <w:r w:rsidRPr="00C57D8D">
        <w:rPr>
          <w:rFonts w:cs="Times New Roman"/>
          <w:b/>
          <w:sz w:val="24"/>
          <w:szCs w:val="24"/>
        </w:rPr>
        <w:t>запросов, полученных от пользователя платформы</w:t>
      </w:r>
    </w:p>
    <w:p w14:paraId="7F857538" w14:textId="3E835BAD" w:rsidR="00F03E73" w:rsidRDefault="00F03E73" w:rsidP="00F03E73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 платформы принимает и исполняет запросы пользователей платформы, которым предоставляет доступ к платформе цифрового рубля</w:t>
      </w:r>
      <w:r w:rsidR="00034206">
        <w:rPr>
          <w:rFonts w:cs="Times New Roman"/>
          <w:sz w:val="24"/>
          <w:szCs w:val="24"/>
        </w:rPr>
        <w:t xml:space="preserve">. Если участник платформы еще не предоставляет доступ к платформе цифрового рубля </w:t>
      </w:r>
      <w:r w:rsidR="0047044C">
        <w:rPr>
          <w:rFonts w:cs="Times New Roman"/>
          <w:sz w:val="24"/>
          <w:szCs w:val="24"/>
        </w:rPr>
        <w:t>клиенту</w:t>
      </w:r>
      <w:r w:rsidR="00034206">
        <w:rPr>
          <w:rFonts w:cs="Times New Roman"/>
          <w:sz w:val="24"/>
          <w:szCs w:val="24"/>
        </w:rPr>
        <w:t>, но</w:t>
      </w:r>
      <w:r w:rsidR="0047044C">
        <w:rPr>
          <w:rFonts w:cs="Times New Roman"/>
          <w:sz w:val="24"/>
          <w:szCs w:val="24"/>
        </w:rPr>
        <w:t xml:space="preserve"> клиент</w:t>
      </w:r>
      <w:r w:rsidR="00034206">
        <w:rPr>
          <w:rFonts w:cs="Times New Roman"/>
          <w:sz w:val="24"/>
          <w:szCs w:val="24"/>
        </w:rPr>
        <w:t xml:space="preserve"> через его приложение клиента не смог открыть счет цифрового рубля или получить доступ к платформе цифрового рубля</w:t>
      </w:r>
      <w:r w:rsidR="002D275E">
        <w:rPr>
          <w:rFonts w:cs="Times New Roman"/>
          <w:sz w:val="24"/>
          <w:szCs w:val="24"/>
        </w:rPr>
        <w:t>, то</w:t>
      </w:r>
      <w:r w:rsidR="00034206">
        <w:rPr>
          <w:rFonts w:cs="Times New Roman"/>
          <w:sz w:val="24"/>
          <w:szCs w:val="24"/>
        </w:rPr>
        <w:t xml:space="preserve"> запрос</w:t>
      </w:r>
      <w:r w:rsidR="009F2D8D">
        <w:rPr>
          <w:rFonts w:cs="Times New Roman"/>
          <w:sz w:val="24"/>
          <w:szCs w:val="24"/>
        </w:rPr>
        <w:t>,</w:t>
      </w:r>
      <w:r w:rsidR="00034206">
        <w:rPr>
          <w:rFonts w:cs="Times New Roman"/>
          <w:sz w:val="24"/>
          <w:szCs w:val="24"/>
        </w:rPr>
        <w:t xml:space="preserve"> </w:t>
      </w:r>
      <w:r w:rsidR="002D275E">
        <w:rPr>
          <w:rFonts w:cs="Times New Roman"/>
          <w:sz w:val="24"/>
          <w:szCs w:val="24"/>
        </w:rPr>
        <w:t>связанный</w:t>
      </w:r>
      <w:r w:rsidR="00034206">
        <w:rPr>
          <w:rFonts w:cs="Times New Roman"/>
          <w:sz w:val="24"/>
          <w:szCs w:val="24"/>
        </w:rPr>
        <w:t xml:space="preserve"> с невозможностью открыть счет </w:t>
      </w:r>
      <w:r w:rsidR="00034206">
        <w:rPr>
          <w:rFonts w:cs="Times New Roman"/>
          <w:sz w:val="24"/>
          <w:szCs w:val="24"/>
        </w:rPr>
        <w:lastRenderedPageBreak/>
        <w:t>цифрового рубля или невозможностью получить доступ к платформе цифрового рубля по каким-либо причинам</w:t>
      </w:r>
      <w:r w:rsidR="009F2D8D">
        <w:rPr>
          <w:rFonts w:cs="Times New Roman"/>
          <w:sz w:val="24"/>
          <w:szCs w:val="24"/>
        </w:rPr>
        <w:t>,</w:t>
      </w:r>
      <w:r w:rsidR="002D275E">
        <w:rPr>
          <w:rFonts w:cs="Times New Roman"/>
          <w:sz w:val="24"/>
          <w:szCs w:val="24"/>
        </w:rPr>
        <w:t xml:space="preserve"> </w:t>
      </w:r>
      <w:r w:rsidR="00034206">
        <w:rPr>
          <w:rFonts w:cs="Times New Roman"/>
          <w:sz w:val="24"/>
          <w:szCs w:val="24"/>
        </w:rPr>
        <w:t>принимает участник платформы</w:t>
      </w:r>
      <w:r w:rsidR="009F2D8D">
        <w:rPr>
          <w:rFonts w:cs="Times New Roman"/>
          <w:sz w:val="24"/>
          <w:szCs w:val="24"/>
        </w:rPr>
        <w:t>,</w:t>
      </w:r>
      <w:r w:rsidR="00034206">
        <w:rPr>
          <w:rFonts w:cs="Times New Roman"/>
          <w:sz w:val="24"/>
          <w:szCs w:val="24"/>
        </w:rPr>
        <w:t xml:space="preserve"> через приложение</w:t>
      </w:r>
      <w:r w:rsidR="002D275E">
        <w:rPr>
          <w:rFonts w:cs="Times New Roman"/>
          <w:sz w:val="24"/>
          <w:szCs w:val="24"/>
        </w:rPr>
        <w:t xml:space="preserve"> клиента</w:t>
      </w:r>
      <w:r w:rsidR="00034206">
        <w:rPr>
          <w:rFonts w:cs="Times New Roman"/>
          <w:sz w:val="24"/>
          <w:szCs w:val="24"/>
        </w:rPr>
        <w:t xml:space="preserve"> которого осуществлялись попытки открыть счет цифрового рубля или получить доступ к платформе цифрового рубля, п</w:t>
      </w:r>
      <w:r w:rsidR="00F31DF9">
        <w:rPr>
          <w:rFonts w:cs="Times New Roman"/>
          <w:sz w:val="24"/>
          <w:szCs w:val="24"/>
        </w:rPr>
        <w:t>о остальным запросам</w:t>
      </w:r>
      <w:r w:rsidR="002D275E">
        <w:rPr>
          <w:rFonts w:cs="Times New Roman"/>
          <w:sz w:val="24"/>
          <w:szCs w:val="24"/>
        </w:rPr>
        <w:t xml:space="preserve"> такой</w:t>
      </w:r>
      <w:r w:rsidR="00F31DF9">
        <w:rPr>
          <w:rFonts w:cs="Times New Roman"/>
          <w:sz w:val="24"/>
          <w:szCs w:val="24"/>
        </w:rPr>
        <w:t xml:space="preserve"> участник</w:t>
      </w:r>
      <w:r w:rsidR="002D275E">
        <w:rPr>
          <w:rFonts w:cs="Times New Roman"/>
          <w:sz w:val="24"/>
          <w:szCs w:val="24"/>
        </w:rPr>
        <w:t xml:space="preserve"> платформы вправе отказать в их</w:t>
      </w:r>
      <w:r w:rsidR="00F31DF9">
        <w:rPr>
          <w:rFonts w:cs="Times New Roman"/>
          <w:sz w:val="24"/>
          <w:szCs w:val="24"/>
        </w:rPr>
        <w:t xml:space="preserve"> приеме и исполнении и направить пользователя платформы к участнику платформы, который ему предоставляет доступ к платформе цифрового рубля.</w:t>
      </w:r>
    </w:p>
    <w:p w14:paraId="62E17372" w14:textId="380C8C9F" w:rsidR="00F03E73" w:rsidRDefault="00F31DF9" w:rsidP="00F03E73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Прием и исполнение запросов от пользователей платформы осуществляется </w:t>
      </w:r>
      <w:r w:rsidR="00DB52AC">
        <w:rPr>
          <w:rFonts w:cs="Times New Roman"/>
          <w:sz w:val="24"/>
          <w:szCs w:val="24"/>
        </w:rPr>
        <w:t xml:space="preserve">участником платформы самостоятельно </w:t>
      </w:r>
      <w:r>
        <w:rPr>
          <w:rFonts w:cs="Times New Roman"/>
          <w:sz w:val="24"/>
          <w:szCs w:val="24"/>
        </w:rPr>
        <w:t>в порядке, установленном участником платформы.</w:t>
      </w:r>
    </w:p>
    <w:p w14:paraId="66B6FC53" w14:textId="7430E50A" w:rsidR="00F31DF9" w:rsidRPr="00082767" w:rsidRDefault="00F31DF9" w:rsidP="002C4897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в процессе рассмотрения запроса участнику платформы требуется информация от оператора платформы, участник платформы направляет запрос</w:t>
      </w:r>
      <w:r w:rsidR="00B6417E">
        <w:rPr>
          <w:rFonts w:cs="Times New Roman"/>
          <w:sz w:val="24"/>
          <w:szCs w:val="24"/>
        </w:rPr>
        <w:t xml:space="preserve"> оператору платформы</w:t>
      </w:r>
      <w:r>
        <w:rPr>
          <w:rFonts w:cs="Times New Roman"/>
          <w:sz w:val="24"/>
          <w:szCs w:val="24"/>
        </w:rPr>
        <w:t xml:space="preserve"> через ППУ или личный кабинет, в зависимости от необходимости передачи персональных данных и сведений, относящихся к банковской тайне пользователя платформы.</w:t>
      </w:r>
      <w:r w:rsidR="00DB52AC">
        <w:rPr>
          <w:rFonts w:cs="Times New Roman"/>
          <w:sz w:val="24"/>
          <w:szCs w:val="24"/>
        </w:rPr>
        <w:t xml:space="preserve"> </w:t>
      </w:r>
      <w:r w:rsidR="00992CED" w:rsidRPr="00992CED">
        <w:rPr>
          <w:rFonts w:cs="Times New Roman"/>
          <w:sz w:val="24"/>
          <w:szCs w:val="24"/>
        </w:rPr>
        <w:t>Если запрос связан с совершением операции без</w:t>
      </w:r>
      <w:r w:rsidR="00992CED">
        <w:rPr>
          <w:rFonts w:cs="Times New Roman"/>
          <w:sz w:val="24"/>
          <w:szCs w:val="24"/>
        </w:rPr>
        <w:t xml:space="preserve"> добровольного согласия пользователя платформы, то </w:t>
      </w:r>
      <w:r w:rsidR="002C4897">
        <w:rPr>
          <w:rFonts w:cs="Times New Roman"/>
          <w:sz w:val="24"/>
          <w:szCs w:val="24"/>
        </w:rPr>
        <w:t>запрос всегда направляется через личный кабинет в соответствии с подпунктом 5.5.1 пункта 5.1. настоящего Стандарта.</w:t>
      </w:r>
    </w:p>
    <w:p w14:paraId="1343307F" w14:textId="69946166" w:rsidR="00F03E73" w:rsidRDefault="00DB52AC" w:rsidP="00DB52AC">
      <w:pPr>
        <w:pStyle w:val="a7"/>
        <w:numPr>
          <w:ilvl w:val="3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DB52AC">
        <w:rPr>
          <w:rFonts w:cs="Times New Roman"/>
          <w:sz w:val="24"/>
          <w:szCs w:val="24"/>
        </w:rPr>
        <w:t>Участник платформы получает ответ от оператора платформы на его запрос информации в рамках рассмотрени</w:t>
      </w:r>
      <w:r w:rsidR="00C03BDE">
        <w:rPr>
          <w:rFonts w:cs="Times New Roman"/>
          <w:sz w:val="24"/>
          <w:szCs w:val="24"/>
        </w:rPr>
        <w:t>я</w:t>
      </w:r>
      <w:r w:rsidRPr="00DB52AC">
        <w:rPr>
          <w:rFonts w:cs="Times New Roman"/>
          <w:sz w:val="24"/>
          <w:szCs w:val="24"/>
        </w:rPr>
        <w:t xml:space="preserve"> запроса пользователя платформы в течение </w:t>
      </w:r>
      <w:r w:rsidR="0008201C">
        <w:rPr>
          <w:rFonts w:cs="Times New Roman"/>
          <w:sz w:val="24"/>
          <w:szCs w:val="24"/>
        </w:rPr>
        <w:t>10 (десяти</w:t>
      </w:r>
      <w:r w:rsidR="00F31DF9" w:rsidRPr="00DB52AC">
        <w:rPr>
          <w:rFonts w:cs="Times New Roman"/>
          <w:sz w:val="24"/>
          <w:szCs w:val="24"/>
        </w:rPr>
        <w:t>) рабочих дней</w:t>
      </w:r>
      <w:r w:rsidRPr="00DB52AC">
        <w:rPr>
          <w:rFonts w:cs="Times New Roman"/>
          <w:sz w:val="24"/>
          <w:szCs w:val="24"/>
        </w:rPr>
        <w:t xml:space="preserve"> по одному из</w:t>
      </w:r>
      <w:r w:rsidR="00F31DF9" w:rsidRPr="00DB52AC">
        <w:rPr>
          <w:rFonts w:cs="Times New Roman"/>
          <w:sz w:val="24"/>
          <w:szCs w:val="24"/>
        </w:rPr>
        <w:t xml:space="preserve"> каналов взаимодействия, предусмотренных </w:t>
      </w:r>
      <w:r w:rsidRPr="00DB52AC">
        <w:rPr>
          <w:rFonts w:cs="Times New Roman"/>
          <w:sz w:val="24"/>
          <w:szCs w:val="24"/>
        </w:rPr>
        <w:t xml:space="preserve">настоящим </w:t>
      </w:r>
      <w:r w:rsidR="00F31DF9" w:rsidRPr="00DB52AC">
        <w:rPr>
          <w:rFonts w:cs="Times New Roman"/>
          <w:sz w:val="24"/>
          <w:szCs w:val="24"/>
        </w:rPr>
        <w:t xml:space="preserve">Стандартом. </w:t>
      </w:r>
      <w:r w:rsidRPr="00DB52AC">
        <w:rPr>
          <w:rFonts w:cs="Times New Roman"/>
          <w:sz w:val="24"/>
          <w:szCs w:val="24"/>
        </w:rPr>
        <w:t xml:space="preserve">Если для предоставления запрошенной информации оператору платформы потребуется больше времени, информация об этом будет доведена до участника платформы через </w:t>
      </w:r>
      <w:r w:rsidR="007821C6">
        <w:rPr>
          <w:rFonts w:cs="Times New Roman"/>
          <w:sz w:val="24"/>
          <w:szCs w:val="24"/>
        </w:rPr>
        <w:t>один из к</w:t>
      </w:r>
      <w:r w:rsidR="004C704D">
        <w:rPr>
          <w:rFonts w:cs="Times New Roman"/>
          <w:sz w:val="24"/>
          <w:szCs w:val="24"/>
        </w:rPr>
        <w:t>аналов взаимодействия, указанных</w:t>
      </w:r>
      <w:r w:rsidR="007821C6">
        <w:rPr>
          <w:rFonts w:cs="Times New Roman"/>
          <w:sz w:val="24"/>
          <w:szCs w:val="24"/>
        </w:rPr>
        <w:t xml:space="preserve"> в подпункте 5.1.1 пункта 5.1 настоящего Стандарта</w:t>
      </w:r>
      <w:r w:rsidRPr="00DB52AC">
        <w:rPr>
          <w:rFonts w:cs="Times New Roman"/>
          <w:sz w:val="24"/>
          <w:szCs w:val="24"/>
        </w:rPr>
        <w:t>.</w:t>
      </w:r>
    </w:p>
    <w:p w14:paraId="6955628B" w14:textId="30BECE04" w:rsidR="00DB52AC" w:rsidRDefault="00866DB7" w:rsidP="00DB52AC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 платформы предоставляет ответ пользователю платформы на его запрос в срок</w:t>
      </w:r>
      <w:r w:rsidR="00DB52AC" w:rsidRPr="00DB52AC">
        <w:rPr>
          <w:rFonts w:cs="Times New Roman"/>
          <w:sz w:val="24"/>
          <w:szCs w:val="24"/>
        </w:rPr>
        <w:t>, не превышающий 30 (тридцати) календарных дней.</w:t>
      </w:r>
    </w:p>
    <w:p w14:paraId="22F24A32" w14:textId="77777777" w:rsidR="00866DB7" w:rsidRDefault="00866DB7" w:rsidP="00866DB7">
      <w:pPr>
        <w:pStyle w:val="a7"/>
        <w:spacing w:line="360" w:lineRule="auto"/>
        <w:ind w:left="567" w:firstLine="0"/>
        <w:jc w:val="both"/>
        <w:rPr>
          <w:rFonts w:cs="Times New Roman"/>
          <w:sz w:val="24"/>
          <w:szCs w:val="24"/>
        </w:rPr>
      </w:pPr>
    </w:p>
    <w:p w14:paraId="2EAE770A" w14:textId="132720C3" w:rsidR="00866DB7" w:rsidRPr="00866DB7" w:rsidRDefault="00AF7542" w:rsidP="009C0F2A">
      <w:pPr>
        <w:pStyle w:val="a7"/>
        <w:numPr>
          <w:ilvl w:val="1"/>
          <w:numId w:val="27"/>
        </w:numPr>
        <w:spacing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Рассмотрение</w:t>
      </w:r>
      <w:r w:rsidR="00866DB7" w:rsidRPr="00866DB7">
        <w:rPr>
          <w:rFonts w:cs="Times New Roman"/>
          <w:b/>
          <w:sz w:val="24"/>
          <w:szCs w:val="24"/>
        </w:rPr>
        <w:t xml:space="preserve"> участником платформы претензий, полученных от пользователя платформы</w:t>
      </w:r>
    </w:p>
    <w:p w14:paraId="343D1AE5" w14:textId="6686487F" w:rsidR="00FC5626" w:rsidRDefault="0040416F" w:rsidP="00FC5626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</w:t>
      </w:r>
      <w:r w:rsidR="00AF7542">
        <w:rPr>
          <w:rFonts w:cs="Times New Roman"/>
          <w:sz w:val="24"/>
          <w:szCs w:val="24"/>
        </w:rPr>
        <w:t xml:space="preserve"> платформы принимает и рассматривает</w:t>
      </w:r>
      <w:r>
        <w:rPr>
          <w:rFonts w:cs="Times New Roman"/>
          <w:sz w:val="24"/>
          <w:szCs w:val="24"/>
        </w:rPr>
        <w:t xml:space="preserve"> претензи</w:t>
      </w:r>
      <w:r w:rsidR="00D053B4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="007E54F4">
        <w:rPr>
          <w:rFonts w:cs="Times New Roman"/>
          <w:sz w:val="24"/>
          <w:szCs w:val="24"/>
        </w:rPr>
        <w:t>пользователя платформы, если они</w:t>
      </w:r>
      <w:r w:rsidR="005A6EB5">
        <w:rPr>
          <w:rFonts w:cs="Times New Roman"/>
          <w:sz w:val="24"/>
          <w:szCs w:val="24"/>
        </w:rPr>
        <w:t xml:space="preserve"> связан</w:t>
      </w:r>
      <w:r w:rsidR="007E54F4">
        <w:rPr>
          <w:rFonts w:cs="Times New Roman"/>
          <w:sz w:val="24"/>
          <w:szCs w:val="24"/>
        </w:rPr>
        <w:t>ы</w:t>
      </w:r>
      <w:r w:rsidR="005A6EB5">
        <w:rPr>
          <w:rFonts w:cs="Times New Roman"/>
          <w:sz w:val="24"/>
          <w:szCs w:val="24"/>
        </w:rPr>
        <w:t xml:space="preserve"> с операцией, которая</w:t>
      </w:r>
      <w:r>
        <w:rPr>
          <w:rFonts w:cs="Times New Roman"/>
          <w:sz w:val="24"/>
          <w:szCs w:val="24"/>
        </w:rPr>
        <w:t xml:space="preserve"> совер</w:t>
      </w:r>
      <w:r w:rsidR="001200C1">
        <w:rPr>
          <w:rFonts w:cs="Times New Roman"/>
          <w:sz w:val="24"/>
          <w:szCs w:val="24"/>
        </w:rPr>
        <w:t>шалась с участием этого участника</w:t>
      </w:r>
      <w:r>
        <w:rPr>
          <w:rFonts w:cs="Times New Roman"/>
          <w:sz w:val="24"/>
          <w:szCs w:val="24"/>
        </w:rPr>
        <w:t xml:space="preserve"> платформы (была выпол</w:t>
      </w:r>
      <w:r w:rsidR="00AB1F58">
        <w:rPr>
          <w:rFonts w:cs="Times New Roman"/>
          <w:sz w:val="24"/>
          <w:szCs w:val="24"/>
        </w:rPr>
        <w:t xml:space="preserve">нена в его приложении клиента </w:t>
      </w:r>
      <w:r>
        <w:rPr>
          <w:rFonts w:cs="Times New Roman"/>
          <w:sz w:val="24"/>
          <w:szCs w:val="24"/>
        </w:rPr>
        <w:t xml:space="preserve">или участником платформы была </w:t>
      </w:r>
      <w:r w:rsidR="006454C8">
        <w:rPr>
          <w:rFonts w:cs="Times New Roman"/>
          <w:sz w:val="24"/>
          <w:szCs w:val="24"/>
        </w:rPr>
        <w:t>сгенерирована платежная ссылка</w:t>
      </w:r>
      <w:r w:rsidRPr="0040416F">
        <w:rPr>
          <w:rFonts w:cs="Times New Roman"/>
          <w:sz w:val="24"/>
          <w:szCs w:val="24"/>
        </w:rPr>
        <w:t xml:space="preserve"> </w:t>
      </w:r>
      <w:r w:rsidR="006454C8">
        <w:rPr>
          <w:rFonts w:cs="Times New Roman"/>
          <w:sz w:val="24"/>
          <w:szCs w:val="24"/>
        </w:rPr>
        <w:t>по С2В и В2С</w:t>
      </w:r>
      <w:r w:rsidR="00D053B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AB1F58">
        <w:rPr>
          <w:rFonts w:cs="Times New Roman"/>
          <w:sz w:val="24"/>
          <w:szCs w:val="24"/>
        </w:rPr>
        <w:t>по которой была совершена операция</w:t>
      </w:r>
      <w:r w:rsidR="00D053B4">
        <w:rPr>
          <w:rFonts w:cs="Times New Roman"/>
          <w:sz w:val="24"/>
          <w:szCs w:val="24"/>
        </w:rPr>
        <w:t>,</w:t>
      </w:r>
      <w:r w:rsidR="00AB1F58">
        <w:rPr>
          <w:rFonts w:cs="Times New Roman"/>
          <w:sz w:val="24"/>
          <w:szCs w:val="24"/>
        </w:rPr>
        <w:t xml:space="preserve"> в рамках которой</w:t>
      </w:r>
      <w:r>
        <w:rPr>
          <w:rFonts w:cs="Times New Roman"/>
          <w:sz w:val="24"/>
          <w:szCs w:val="24"/>
        </w:rPr>
        <w:t xml:space="preserve"> </w:t>
      </w:r>
      <w:r w:rsidRPr="0040416F">
        <w:rPr>
          <w:rFonts w:cs="Times New Roman"/>
          <w:sz w:val="24"/>
          <w:szCs w:val="24"/>
        </w:rPr>
        <w:t>поступила претензия пользователя платформы</w:t>
      </w:r>
      <w:r w:rsidR="005A6EB5">
        <w:rPr>
          <w:rFonts w:cs="Times New Roman"/>
          <w:sz w:val="24"/>
          <w:szCs w:val="24"/>
        </w:rPr>
        <w:t>)</w:t>
      </w:r>
      <w:r w:rsidRPr="0040416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По остальным претензиям участник платформы вправе отказать в их приеме и исполнении и направить пользователя платформы к участнику платформы</w:t>
      </w:r>
      <w:r w:rsidR="00AB1F5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с участием которого совершалась операция.</w:t>
      </w:r>
    </w:p>
    <w:p w14:paraId="6928F03D" w14:textId="547B72D2" w:rsidR="00FC5626" w:rsidRPr="00FC5626" w:rsidRDefault="00807A56" w:rsidP="00FC5626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Прием и рассмотрение</w:t>
      </w:r>
      <w:r w:rsidR="00FC5626">
        <w:rPr>
          <w:rFonts w:cs="Times New Roman"/>
          <w:sz w:val="24"/>
          <w:szCs w:val="24"/>
        </w:rPr>
        <w:t xml:space="preserve"> претензий</w:t>
      </w:r>
      <w:r w:rsidR="00FC5626" w:rsidRPr="00FC5626">
        <w:rPr>
          <w:rFonts w:cs="Times New Roman"/>
          <w:sz w:val="24"/>
          <w:szCs w:val="24"/>
        </w:rPr>
        <w:t xml:space="preserve"> от пользователей платформы осуществляется участником платформы самостоятельно в порядке, установленном участником платформы.</w:t>
      </w:r>
    </w:p>
    <w:p w14:paraId="185F709B" w14:textId="4921459A" w:rsidR="0090058E" w:rsidRDefault="0090058E" w:rsidP="0090058E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Претензии, связанные с успешно выполненными операциями, которые при этом требуют </w:t>
      </w:r>
      <w:r w:rsidR="00D053B4">
        <w:rPr>
          <w:rFonts w:cs="Times New Roman"/>
          <w:sz w:val="24"/>
          <w:szCs w:val="24"/>
        </w:rPr>
        <w:t xml:space="preserve">доплаты денежных средств </w:t>
      </w:r>
      <w:r>
        <w:rPr>
          <w:rFonts w:cs="Times New Roman"/>
          <w:sz w:val="24"/>
          <w:szCs w:val="24"/>
        </w:rPr>
        <w:t xml:space="preserve">от плательщика или </w:t>
      </w:r>
      <w:r w:rsidR="00D053B4">
        <w:rPr>
          <w:rFonts w:cs="Times New Roman"/>
          <w:sz w:val="24"/>
          <w:szCs w:val="24"/>
        </w:rPr>
        <w:t xml:space="preserve">возврата денежных средств от </w:t>
      </w:r>
      <w:r>
        <w:rPr>
          <w:rFonts w:cs="Times New Roman"/>
          <w:sz w:val="24"/>
          <w:szCs w:val="24"/>
        </w:rPr>
        <w:t xml:space="preserve">получателя перевода, </w:t>
      </w:r>
      <w:r w:rsidRPr="0090058E">
        <w:rPr>
          <w:rFonts w:cs="Times New Roman"/>
          <w:sz w:val="24"/>
          <w:szCs w:val="24"/>
        </w:rPr>
        <w:t>рассматриваются на основе взаимных договоренностей в порядке доброй воли</w:t>
      </w:r>
      <w:r w:rsidR="00DE4E71">
        <w:rPr>
          <w:rFonts w:cs="Times New Roman"/>
          <w:sz w:val="24"/>
          <w:szCs w:val="24"/>
        </w:rPr>
        <w:t xml:space="preserve"> (применимо в С2В и В2С)</w:t>
      </w:r>
      <w:r w:rsidRPr="0090058E">
        <w:rPr>
          <w:rFonts w:cs="Times New Roman"/>
          <w:sz w:val="24"/>
          <w:szCs w:val="24"/>
        </w:rPr>
        <w:t>.</w:t>
      </w:r>
    </w:p>
    <w:p w14:paraId="03BBD214" w14:textId="11092420" w:rsidR="00C577AB" w:rsidRDefault="00C577AB" w:rsidP="0090058E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неуспешным операциям, когда денежные средства со счета плательщика были списаны, а на счет получателя перевода не зачислены</w:t>
      </w:r>
      <w:r w:rsidR="00AB1F5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участник платформы обязан вернуть денежные средства на счет плательщика, если ошибка произошла на его стороне</w:t>
      </w:r>
      <w:r w:rsidR="00AB1F5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или обратиться к оператору платформы, если ошибка на стороне участника платформы не выявлена.</w:t>
      </w:r>
    </w:p>
    <w:p w14:paraId="42CF846F" w14:textId="70E18CCE" w:rsidR="00D94E62" w:rsidRDefault="00D94E62" w:rsidP="00D94E62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D94E62">
        <w:rPr>
          <w:rFonts w:cs="Times New Roman"/>
          <w:sz w:val="24"/>
          <w:szCs w:val="24"/>
        </w:rPr>
        <w:t>Участник платформы при рассмотрении претензии пользо</w:t>
      </w:r>
      <w:r w:rsidR="00DE4E71">
        <w:rPr>
          <w:rFonts w:cs="Times New Roman"/>
          <w:sz w:val="24"/>
          <w:szCs w:val="24"/>
        </w:rPr>
        <w:t>вателя платформы</w:t>
      </w:r>
      <w:r w:rsidRPr="00D94E62">
        <w:rPr>
          <w:rFonts w:cs="Times New Roman"/>
          <w:sz w:val="24"/>
          <w:szCs w:val="24"/>
        </w:rPr>
        <w:t xml:space="preserve">, </w:t>
      </w:r>
      <w:r w:rsidR="006454C8">
        <w:rPr>
          <w:rFonts w:cs="Times New Roman"/>
          <w:sz w:val="24"/>
          <w:szCs w:val="24"/>
        </w:rPr>
        <w:t>указанной в пункте 5.3.3. настоящего Стандарта</w:t>
      </w:r>
      <w:r w:rsidR="00AB1F58">
        <w:rPr>
          <w:rFonts w:cs="Times New Roman"/>
          <w:sz w:val="24"/>
          <w:szCs w:val="24"/>
        </w:rPr>
        <w:t>,</w:t>
      </w:r>
      <w:r w:rsidR="006454C8">
        <w:rPr>
          <w:rFonts w:cs="Times New Roman"/>
          <w:sz w:val="24"/>
          <w:szCs w:val="24"/>
        </w:rPr>
        <w:t xml:space="preserve"> </w:t>
      </w:r>
      <w:r w:rsidRPr="00D94E62">
        <w:rPr>
          <w:rFonts w:cs="Times New Roman"/>
          <w:sz w:val="24"/>
          <w:szCs w:val="24"/>
        </w:rPr>
        <w:t xml:space="preserve">самостоятельно осуществляет взаимодействие с другим участником платформы, </w:t>
      </w:r>
      <w:r w:rsidR="00DE4E71">
        <w:rPr>
          <w:rFonts w:cs="Times New Roman"/>
          <w:sz w:val="24"/>
          <w:szCs w:val="24"/>
        </w:rPr>
        <w:t>который участвовал в совершении операции, по которой получена претензия.</w:t>
      </w:r>
    </w:p>
    <w:p w14:paraId="53BEF72E" w14:textId="5B47D9B7" w:rsidR="0078206E" w:rsidRPr="0078206E" w:rsidRDefault="0078206E" w:rsidP="0078206E">
      <w:pPr>
        <w:pStyle w:val="a7"/>
        <w:spacing w:before="12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7872DF">
        <w:rPr>
          <w:rFonts w:cs="Times New Roman"/>
          <w:sz w:val="24"/>
          <w:szCs w:val="24"/>
        </w:rPr>
        <w:t xml:space="preserve">Важно! Участникам платформы рекомендуется </w:t>
      </w:r>
      <w:r w:rsidR="005A6EB5">
        <w:rPr>
          <w:rFonts w:cs="Times New Roman"/>
          <w:sz w:val="24"/>
          <w:szCs w:val="24"/>
        </w:rPr>
        <w:t xml:space="preserve">оказывать </w:t>
      </w:r>
      <w:r w:rsidRPr="007872DF">
        <w:rPr>
          <w:rFonts w:cs="Times New Roman"/>
          <w:sz w:val="24"/>
          <w:szCs w:val="24"/>
        </w:rPr>
        <w:t>содейств</w:t>
      </w:r>
      <w:r w:rsidR="005A6EB5">
        <w:rPr>
          <w:rFonts w:cs="Times New Roman"/>
          <w:sz w:val="24"/>
          <w:szCs w:val="24"/>
        </w:rPr>
        <w:t>ие</w:t>
      </w:r>
      <w:r w:rsidRPr="007872DF">
        <w:rPr>
          <w:rFonts w:cs="Times New Roman"/>
          <w:sz w:val="24"/>
          <w:szCs w:val="24"/>
        </w:rPr>
        <w:t xml:space="preserve"> в принятии решений по запросам или претензиям, полученным от другого участника платформы или оператора платформы. </w:t>
      </w:r>
    </w:p>
    <w:p w14:paraId="0F1AD574" w14:textId="31A4E9B4" w:rsidR="0090058E" w:rsidRDefault="00B6417E" w:rsidP="0040416F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для рассмотрения претензии участнику платформы необходимо получить информацию от оператора платформы, </w:t>
      </w:r>
      <w:r w:rsidRPr="00B6417E">
        <w:rPr>
          <w:rFonts w:cs="Times New Roman"/>
          <w:sz w:val="24"/>
          <w:szCs w:val="24"/>
        </w:rPr>
        <w:t>участник платформы направляет запрос оператору платформы</w:t>
      </w:r>
      <w:r>
        <w:rPr>
          <w:rFonts w:cs="Times New Roman"/>
          <w:sz w:val="24"/>
          <w:szCs w:val="24"/>
        </w:rPr>
        <w:t xml:space="preserve"> в порядке, описанном в пункте 5.2.3 настоящего Стандарта.</w:t>
      </w:r>
    </w:p>
    <w:p w14:paraId="0151BBE0" w14:textId="77777777" w:rsidR="00CC7E50" w:rsidRDefault="00E13256" w:rsidP="00CC7E50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 платформы взаимодействует с пользователем платформы, от которого получена претензия или от которого требуется возврат денежных средств по совершенной операции с цифровыми рублями, в порядке, предусмотренном участником платформы</w:t>
      </w:r>
      <w:r w:rsidRPr="00CC7E50">
        <w:rPr>
          <w:rFonts w:cs="Times New Roman"/>
          <w:sz w:val="24"/>
          <w:szCs w:val="24"/>
        </w:rPr>
        <w:t>.</w:t>
      </w:r>
    </w:p>
    <w:p w14:paraId="54ADB270" w14:textId="4AD21B15" w:rsidR="00541815" w:rsidRPr="00541815" w:rsidRDefault="00AB3E69" w:rsidP="00541815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участник платформы, взаимодействующий с пользователем платформы, к которому предъявляются требования о возврате денежных средств</w:t>
      </w:r>
      <w:r w:rsidR="00AB1F5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принял решение о </w:t>
      </w:r>
      <w:r w:rsidR="00541815" w:rsidRPr="00541815">
        <w:rPr>
          <w:rFonts w:cs="Times New Roman"/>
          <w:sz w:val="24"/>
          <w:szCs w:val="24"/>
        </w:rPr>
        <w:t xml:space="preserve">необоснованности претензии, связанной с совершением операции C2B или B2C, </w:t>
      </w:r>
      <w:r>
        <w:rPr>
          <w:rFonts w:cs="Times New Roman"/>
          <w:sz w:val="24"/>
          <w:szCs w:val="24"/>
        </w:rPr>
        <w:t>данный участник</w:t>
      </w:r>
      <w:r w:rsidR="00541815" w:rsidRPr="00541815">
        <w:rPr>
          <w:rFonts w:cs="Times New Roman"/>
          <w:sz w:val="24"/>
          <w:szCs w:val="24"/>
        </w:rPr>
        <w:t xml:space="preserve"> платформы</w:t>
      </w:r>
      <w:r>
        <w:rPr>
          <w:rFonts w:cs="Times New Roman"/>
          <w:sz w:val="24"/>
          <w:szCs w:val="24"/>
        </w:rPr>
        <w:t xml:space="preserve"> предоставляет участнику платформы, получившем</w:t>
      </w:r>
      <w:r w:rsidR="005A6EB5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претензию пользователя платформы</w:t>
      </w:r>
      <w:r w:rsidR="00AB1F5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информацию и документы (при наличии), подтверждающие необоснованность претензии:</w:t>
      </w:r>
    </w:p>
    <w:p w14:paraId="26A34975" w14:textId="3B02FC69" w:rsidR="00541815" w:rsidRPr="00541815" w:rsidRDefault="00541815" w:rsidP="00D42012">
      <w:pPr>
        <w:numPr>
          <w:ilvl w:val="0"/>
          <w:numId w:val="20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541815">
        <w:rPr>
          <w:rFonts w:cs="Times New Roman"/>
          <w:sz w:val="24"/>
          <w:szCs w:val="24"/>
        </w:rPr>
        <w:t>доказательства ранее проведенного возврата</w:t>
      </w:r>
      <w:r w:rsidR="00344AFB">
        <w:rPr>
          <w:rFonts w:cs="Times New Roman"/>
          <w:sz w:val="24"/>
          <w:szCs w:val="24"/>
        </w:rPr>
        <w:t xml:space="preserve"> денежных средств</w:t>
      </w:r>
      <w:r w:rsidRPr="00541815">
        <w:rPr>
          <w:rFonts w:cs="Times New Roman"/>
          <w:sz w:val="24"/>
          <w:szCs w:val="24"/>
        </w:rPr>
        <w:t>, в том числе иным способом, чем возврат цифровыми рублями;</w:t>
      </w:r>
      <w:r w:rsidR="00344AFB">
        <w:rPr>
          <w:rFonts w:cs="Times New Roman"/>
          <w:sz w:val="24"/>
          <w:szCs w:val="24"/>
        </w:rPr>
        <w:t xml:space="preserve"> или</w:t>
      </w:r>
    </w:p>
    <w:p w14:paraId="6145CE04" w14:textId="4EDF6AF5" w:rsidR="00541815" w:rsidRPr="00541815" w:rsidRDefault="00541815" w:rsidP="00D42012">
      <w:pPr>
        <w:numPr>
          <w:ilvl w:val="0"/>
          <w:numId w:val="20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541815">
        <w:rPr>
          <w:rFonts w:cs="Times New Roman"/>
          <w:sz w:val="24"/>
          <w:szCs w:val="24"/>
        </w:rPr>
        <w:t>свидетельства получения товара или услуги в полном объеме</w:t>
      </w:r>
      <w:r w:rsidR="00344AFB">
        <w:rPr>
          <w:rFonts w:cs="Times New Roman"/>
          <w:sz w:val="24"/>
          <w:szCs w:val="24"/>
        </w:rPr>
        <w:t>; или</w:t>
      </w:r>
    </w:p>
    <w:p w14:paraId="16D34D15" w14:textId="5AC28B5E" w:rsidR="00541815" w:rsidRPr="00344AFB" w:rsidRDefault="00344AFB" w:rsidP="00344AFB">
      <w:pPr>
        <w:numPr>
          <w:ilvl w:val="0"/>
          <w:numId w:val="20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факты </w:t>
      </w:r>
      <w:r w:rsidR="00541815" w:rsidRPr="00541815">
        <w:rPr>
          <w:rFonts w:cs="Times New Roman"/>
          <w:sz w:val="24"/>
          <w:szCs w:val="24"/>
        </w:rPr>
        <w:t>нарушени</w:t>
      </w:r>
      <w:r>
        <w:rPr>
          <w:rFonts w:cs="Times New Roman"/>
          <w:sz w:val="24"/>
          <w:szCs w:val="24"/>
        </w:rPr>
        <w:t>я</w:t>
      </w:r>
      <w:r w:rsidR="00541815" w:rsidRPr="00541815">
        <w:rPr>
          <w:rFonts w:cs="Times New Roman"/>
          <w:sz w:val="24"/>
          <w:szCs w:val="24"/>
        </w:rPr>
        <w:t xml:space="preserve"> пользователем</w:t>
      </w:r>
      <w:r>
        <w:rPr>
          <w:rFonts w:cs="Times New Roman"/>
          <w:sz w:val="24"/>
          <w:szCs w:val="24"/>
        </w:rPr>
        <w:t xml:space="preserve"> платформы</w:t>
      </w:r>
      <w:r w:rsidR="00541815" w:rsidRPr="00541815">
        <w:rPr>
          <w:rFonts w:cs="Times New Roman"/>
          <w:sz w:val="24"/>
          <w:szCs w:val="24"/>
        </w:rPr>
        <w:t xml:space="preserve"> договора о предоставляемых услугах или товарах.</w:t>
      </w:r>
    </w:p>
    <w:p w14:paraId="7ADE94BD" w14:textId="2B90862F" w:rsidR="00366B94" w:rsidRDefault="000D1A53" w:rsidP="00366B94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CC7E50">
        <w:rPr>
          <w:rFonts w:cs="Times New Roman"/>
          <w:sz w:val="24"/>
          <w:szCs w:val="24"/>
        </w:rPr>
        <w:t xml:space="preserve">При </w:t>
      </w:r>
      <w:r w:rsidR="00772423" w:rsidRPr="00CC7E50">
        <w:rPr>
          <w:rFonts w:cs="Times New Roman"/>
          <w:sz w:val="24"/>
          <w:szCs w:val="24"/>
        </w:rPr>
        <w:t xml:space="preserve">принятии положительного решения по возврату денег </w:t>
      </w:r>
      <w:r w:rsidR="006454C8">
        <w:rPr>
          <w:rFonts w:cs="Times New Roman"/>
          <w:sz w:val="24"/>
          <w:szCs w:val="24"/>
        </w:rPr>
        <w:t xml:space="preserve">по претензиям, указанным в пункте 5.3.3 настоящего Стандарта </w:t>
      </w:r>
      <w:r w:rsidR="00772423" w:rsidRPr="00CC7E50">
        <w:rPr>
          <w:rFonts w:cs="Times New Roman"/>
          <w:sz w:val="24"/>
          <w:szCs w:val="24"/>
        </w:rPr>
        <w:t>(если участником платформы установлена</w:t>
      </w:r>
      <w:r w:rsidRPr="00CC7E50">
        <w:rPr>
          <w:rFonts w:cs="Times New Roman"/>
          <w:sz w:val="24"/>
          <w:szCs w:val="24"/>
        </w:rPr>
        <w:t xml:space="preserve"> правомерност</w:t>
      </w:r>
      <w:r w:rsidR="00772423" w:rsidRPr="00CC7E50">
        <w:rPr>
          <w:rFonts w:cs="Times New Roman"/>
          <w:sz w:val="24"/>
          <w:szCs w:val="24"/>
        </w:rPr>
        <w:t>ь</w:t>
      </w:r>
      <w:r w:rsidRPr="00CC7E50">
        <w:rPr>
          <w:rFonts w:cs="Times New Roman"/>
          <w:sz w:val="24"/>
          <w:szCs w:val="24"/>
        </w:rPr>
        <w:t xml:space="preserve"> претензии пользователя</w:t>
      </w:r>
      <w:r w:rsidR="00772423" w:rsidRPr="00CC7E50">
        <w:rPr>
          <w:rFonts w:cs="Times New Roman"/>
          <w:sz w:val="24"/>
          <w:szCs w:val="24"/>
        </w:rPr>
        <w:t xml:space="preserve"> платформы, т.е. выявлены</w:t>
      </w:r>
      <w:r w:rsidRPr="00CC7E50">
        <w:rPr>
          <w:rFonts w:cs="Times New Roman"/>
          <w:sz w:val="24"/>
          <w:szCs w:val="24"/>
        </w:rPr>
        <w:t xml:space="preserve"> </w:t>
      </w:r>
      <w:r w:rsidR="00772423" w:rsidRPr="00CC7E50">
        <w:rPr>
          <w:rFonts w:cs="Times New Roman"/>
          <w:sz w:val="24"/>
          <w:szCs w:val="24"/>
        </w:rPr>
        <w:t>факты</w:t>
      </w:r>
      <w:r w:rsidRPr="00CC7E50">
        <w:rPr>
          <w:rFonts w:cs="Times New Roman"/>
          <w:sz w:val="24"/>
          <w:szCs w:val="24"/>
        </w:rPr>
        <w:t>, свидете</w:t>
      </w:r>
      <w:r w:rsidR="00AB1F58">
        <w:rPr>
          <w:rFonts w:cs="Times New Roman"/>
          <w:sz w:val="24"/>
          <w:szCs w:val="24"/>
        </w:rPr>
        <w:t>льствующие</w:t>
      </w:r>
      <w:r w:rsidR="00E13256" w:rsidRPr="00CC7E50">
        <w:rPr>
          <w:rFonts w:cs="Times New Roman"/>
          <w:sz w:val="24"/>
          <w:szCs w:val="24"/>
        </w:rPr>
        <w:t xml:space="preserve"> о нарушении </w:t>
      </w:r>
      <w:r w:rsidR="00772423" w:rsidRPr="00CC7E50">
        <w:rPr>
          <w:rFonts w:cs="Times New Roman"/>
          <w:sz w:val="24"/>
          <w:szCs w:val="24"/>
        </w:rPr>
        <w:t xml:space="preserve">получателем перевода </w:t>
      </w:r>
      <w:r w:rsidR="00E13256" w:rsidRPr="00CC7E50">
        <w:rPr>
          <w:rFonts w:cs="Times New Roman"/>
          <w:sz w:val="24"/>
          <w:szCs w:val="24"/>
        </w:rPr>
        <w:t>законодательства РФ</w:t>
      </w:r>
      <w:r w:rsidR="00772423" w:rsidRPr="00CC7E50">
        <w:rPr>
          <w:rFonts w:cs="Times New Roman"/>
          <w:sz w:val="24"/>
          <w:szCs w:val="24"/>
        </w:rPr>
        <w:t>)</w:t>
      </w:r>
      <w:r w:rsidR="00E13256" w:rsidRPr="00CC7E50">
        <w:rPr>
          <w:rFonts w:cs="Times New Roman"/>
          <w:sz w:val="24"/>
          <w:szCs w:val="24"/>
        </w:rPr>
        <w:t>, участник платформы рекомендует пользователю платформы</w:t>
      </w:r>
      <w:r w:rsidR="00772423" w:rsidRPr="00CC7E50">
        <w:rPr>
          <w:rFonts w:cs="Times New Roman"/>
          <w:sz w:val="24"/>
          <w:szCs w:val="24"/>
        </w:rPr>
        <w:t xml:space="preserve"> – получателю перевода сформировать </w:t>
      </w:r>
      <w:r w:rsidR="00CC7E50" w:rsidRPr="00CC7E50">
        <w:rPr>
          <w:rFonts w:cs="Times New Roman"/>
          <w:sz w:val="24"/>
          <w:szCs w:val="24"/>
        </w:rPr>
        <w:t xml:space="preserve">распоряжение на возврат денежных средств пользователю платформы – плательщику. Возврат денежных средств может осуществляться в удобной </w:t>
      </w:r>
      <w:r w:rsidR="0079319D">
        <w:rPr>
          <w:rFonts w:cs="Times New Roman"/>
          <w:sz w:val="24"/>
          <w:szCs w:val="24"/>
        </w:rPr>
        <w:t>д</w:t>
      </w:r>
      <w:r w:rsidR="00CC7E50" w:rsidRPr="00CC7E50">
        <w:rPr>
          <w:rFonts w:cs="Times New Roman"/>
          <w:sz w:val="24"/>
          <w:szCs w:val="24"/>
        </w:rPr>
        <w:t>ля пользователя платформы – получателя перевода форме (в безналичной форме, в том числе цифровыми рублями или наличными денежными средствами).</w:t>
      </w:r>
    </w:p>
    <w:p w14:paraId="2ECE1008" w14:textId="1EF0D1EF" w:rsidR="00366B94" w:rsidRPr="00366B94" w:rsidRDefault="00366B94" w:rsidP="00366B94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366B94">
        <w:rPr>
          <w:rFonts w:cs="Times New Roman"/>
          <w:sz w:val="24"/>
          <w:szCs w:val="24"/>
        </w:rPr>
        <w:t>Участник платформы предоставляет ответ поль</w:t>
      </w:r>
      <w:r>
        <w:rPr>
          <w:rFonts w:cs="Times New Roman"/>
          <w:sz w:val="24"/>
          <w:szCs w:val="24"/>
        </w:rPr>
        <w:t>зователю платформы на его претензию</w:t>
      </w:r>
      <w:r w:rsidRPr="00366B94">
        <w:rPr>
          <w:rFonts w:cs="Times New Roman"/>
          <w:sz w:val="24"/>
          <w:szCs w:val="24"/>
        </w:rPr>
        <w:t xml:space="preserve"> в срок, не превышающий 30 (тридцати) календарных дней.</w:t>
      </w:r>
    </w:p>
    <w:p w14:paraId="7C5AE65F" w14:textId="77777777" w:rsidR="00CC7E50" w:rsidRDefault="00CC7E50" w:rsidP="0049204D">
      <w:pPr>
        <w:pStyle w:val="a7"/>
        <w:spacing w:line="360" w:lineRule="auto"/>
        <w:ind w:left="567" w:firstLine="0"/>
        <w:jc w:val="both"/>
        <w:rPr>
          <w:rFonts w:cs="Times New Roman"/>
          <w:sz w:val="24"/>
          <w:szCs w:val="24"/>
        </w:rPr>
      </w:pPr>
    </w:p>
    <w:p w14:paraId="33461701" w14:textId="57054348" w:rsidR="00CC7E50" w:rsidRPr="00DC51CB" w:rsidRDefault="00DC51CB" w:rsidP="009C0F2A">
      <w:pPr>
        <w:pStyle w:val="a7"/>
        <w:numPr>
          <w:ilvl w:val="1"/>
          <w:numId w:val="27"/>
        </w:numPr>
        <w:spacing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DC51CB">
        <w:rPr>
          <w:rFonts w:cs="Times New Roman"/>
          <w:b/>
          <w:sz w:val="24"/>
          <w:szCs w:val="24"/>
        </w:rPr>
        <w:t>Предоставление оператору платформы информации по запросам и претензиям пользователей платформы</w:t>
      </w:r>
    </w:p>
    <w:p w14:paraId="666CF574" w14:textId="17B28A07" w:rsidR="00D769D5" w:rsidRDefault="009A38F7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запрос или претензия направлена пользователем платформы напрямую оператору платформы</w:t>
      </w:r>
      <w:r w:rsidR="001200C1">
        <w:rPr>
          <w:rStyle w:val="af1"/>
          <w:rFonts w:cs="Times New Roman"/>
          <w:sz w:val="24"/>
          <w:szCs w:val="24"/>
        </w:rPr>
        <w:footnoteReference w:id="17"/>
      </w:r>
      <w:r w:rsidR="00896532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и оператору платформы для исполнения запроса или </w:t>
      </w:r>
      <w:r w:rsidR="00896532">
        <w:rPr>
          <w:rFonts w:cs="Times New Roman"/>
          <w:sz w:val="24"/>
          <w:szCs w:val="24"/>
        </w:rPr>
        <w:t>претензии</w:t>
      </w:r>
      <w:r>
        <w:rPr>
          <w:rFonts w:cs="Times New Roman"/>
          <w:sz w:val="24"/>
          <w:szCs w:val="24"/>
        </w:rPr>
        <w:t xml:space="preserve"> необходима информация от участника платформы, участник платформы получает запрос от оператора платформы через личный кабинет или на </w:t>
      </w:r>
      <w:r w:rsidRPr="009A38F7">
        <w:rPr>
          <w:rFonts w:cs="Times New Roman"/>
          <w:sz w:val="24"/>
          <w:szCs w:val="24"/>
        </w:rPr>
        <w:t>групповой обезличенный почтовый ящик</w:t>
      </w:r>
      <w:r w:rsidR="00896532">
        <w:rPr>
          <w:rFonts w:cs="Times New Roman"/>
          <w:sz w:val="24"/>
          <w:szCs w:val="24"/>
        </w:rPr>
        <w:t>. В запросе участнику</w:t>
      </w:r>
      <w:r>
        <w:rPr>
          <w:rFonts w:cs="Times New Roman"/>
          <w:sz w:val="24"/>
          <w:szCs w:val="24"/>
        </w:rPr>
        <w:t xml:space="preserve"> платформы обязательно указывается регистрационный номер запроса или претензии пользователя платформы.</w:t>
      </w:r>
    </w:p>
    <w:p w14:paraId="71BE9230" w14:textId="029AB6D5" w:rsidR="009A38F7" w:rsidRPr="009A38F7" w:rsidRDefault="009A38F7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9A38F7">
        <w:rPr>
          <w:rFonts w:cs="Times New Roman"/>
          <w:sz w:val="24"/>
          <w:szCs w:val="24"/>
        </w:rPr>
        <w:t>Участник платформы</w:t>
      </w:r>
      <w:r>
        <w:rPr>
          <w:rFonts w:cs="Times New Roman"/>
          <w:sz w:val="24"/>
          <w:szCs w:val="24"/>
        </w:rPr>
        <w:t xml:space="preserve"> принимает запрос</w:t>
      </w:r>
      <w:r w:rsidRPr="009A38F7">
        <w:rPr>
          <w:rFonts w:cs="Times New Roman"/>
          <w:sz w:val="24"/>
          <w:szCs w:val="24"/>
        </w:rPr>
        <w:t xml:space="preserve"> информации</w:t>
      </w:r>
      <w:r>
        <w:rPr>
          <w:rFonts w:cs="Times New Roman"/>
          <w:sz w:val="24"/>
          <w:szCs w:val="24"/>
        </w:rPr>
        <w:t xml:space="preserve"> от оператора платформы</w:t>
      </w:r>
      <w:r w:rsidRPr="009A38F7">
        <w:rPr>
          <w:rFonts w:cs="Times New Roman"/>
          <w:sz w:val="24"/>
          <w:szCs w:val="24"/>
        </w:rPr>
        <w:t xml:space="preserve"> в работу и в срок, не превышающий 10 (десяти) рабочих дней, проводит расследование и предоставляет ответ оператору платформы</w:t>
      </w:r>
      <w:r>
        <w:rPr>
          <w:rFonts w:cs="Times New Roman"/>
          <w:sz w:val="24"/>
          <w:szCs w:val="24"/>
        </w:rPr>
        <w:t xml:space="preserve"> по каналу, </w:t>
      </w:r>
      <w:r w:rsidR="005A6EB5">
        <w:rPr>
          <w:rFonts w:cs="Times New Roman"/>
          <w:sz w:val="24"/>
          <w:szCs w:val="24"/>
        </w:rPr>
        <w:t>через который</w:t>
      </w:r>
      <w:r>
        <w:rPr>
          <w:rFonts w:cs="Times New Roman"/>
          <w:sz w:val="24"/>
          <w:szCs w:val="24"/>
        </w:rPr>
        <w:t xml:space="preserve"> был получен запрос информации от оператора платформы</w:t>
      </w:r>
      <w:r w:rsidRPr="009A38F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В ответе участника платформы обязательно должен быть указан регистрационный номер запроса или претензии пользователя платформы, указанный в запросе информации оператора платформы.</w:t>
      </w:r>
    </w:p>
    <w:p w14:paraId="4DBA6236" w14:textId="265ABE7F" w:rsidR="009A38F7" w:rsidRDefault="009A38F7" w:rsidP="00CC7E50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запрос информации получен в рамках рассмотрения претензии, то участник платформы выполняет действия, указанные в пунктах </w:t>
      </w:r>
      <w:r w:rsidR="002B76DE">
        <w:rPr>
          <w:rFonts w:cs="Times New Roman"/>
          <w:sz w:val="24"/>
          <w:szCs w:val="24"/>
        </w:rPr>
        <w:t>5.3.7-5.3.9 настоящего Стандарта.</w:t>
      </w:r>
    </w:p>
    <w:p w14:paraId="780F2328" w14:textId="408B7349" w:rsidR="007872DF" w:rsidRPr="002B76DE" w:rsidRDefault="007872DF" w:rsidP="0081375D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2B76DE">
        <w:rPr>
          <w:rFonts w:cs="Times New Roman"/>
          <w:sz w:val="24"/>
          <w:szCs w:val="24"/>
        </w:rPr>
        <w:t xml:space="preserve">Если </w:t>
      </w:r>
      <w:r w:rsidR="002B76DE">
        <w:rPr>
          <w:rFonts w:cs="Times New Roman"/>
          <w:sz w:val="24"/>
          <w:szCs w:val="24"/>
        </w:rPr>
        <w:t xml:space="preserve">при исполнении </w:t>
      </w:r>
      <w:r w:rsidRPr="002B76DE">
        <w:rPr>
          <w:rFonts w:cs="Times New Roman"/>
          <w:sz w:val="24"/>
          <w:szCs w:val="24"/>
        </w:rPr>
        <w:t>претензи</w:t>
      </w:r>
      <w:r w:rsidR="002B76DE">
        <w:rPr>
          <w:rFonts w:cs="Times New Roman"/>
          <w:sz w:val="24"/>
          <w:szCs w:val="24"/>
        </w:rPr>
        <w:t>и</w:t>
      </w:r>
      <w:r w:rsidRPr="002B76DE">
        <w:rPr>
          <w:rFonts w:cs="Times New Roman"/>
          <w:sz w:val="24"/>
          <w:szCs w:val="24"/>
        </w:rPr>
        <w:t xml:space="preserve"> пользователя платформы</w:t>
      </w:r>
      <w:r w:rsidR="002B76DE">
        <w:rPr>
          <w:rFonts w:cs="Times New Roman"/>
          <w:sz w:val="24"/>
          <w:szCs w:val="24"/>
        </w:rPr>
        <w:t xml:space="preserve"> возврат денежных средств был осуществлен не на счет цифрового рубля, участник платформы в ответе </w:t>
      </w:r>
      <w:r w:rsidR="002B76DE">
        <w:rPr>
          <w:rFonts w:cs="Times New Roman"/>
          <w:sz w:val="24"/>
          <w:szCs w:val="24"/>
        </w:rPr>
        <w:lastRenderedPageBreak/>
        <w:t>оператору платформы на его запрос информации сообщает</w:t>
      </w:r>
      <w:r w:rsidRPr="002B76DE">
        <w:rPr>
          <w:rFonts w:cs="Times New Roman"/>
          <w:sz w:val="24"/>
          <w:szCs w:val="24"/>
        </w:rPr>
        <w:t xml:space="preserve"> информацию о способе, форме и сроке такого возврата.</w:t>
      </w:r>
    </w:p>
    <w:p w14:paraId="4C50B345" w14:textId="42424997" w:rsidR="0086723C" w:rsidRPr="002B76DE" w:rsidRDefault="007872DF" w:rsidP="002B76DE">
      <w:pPr>
        <w:pStyle w:val="a7"/>
        <w:spacing w:before="12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7872DF">
        <w:rPr>
          <w:rFonts w:cs="Times New Roman"/>
          <w:sz w:val="24"/>
          <w:szCs w:val="24"/>
        </w:rPr>
        <w:t xml:space="preserve">Важно! Участникам платформы рекомендуется </w:t>
      </w:r>
      <w:r w:rsidR="005A6EB5">
        <w:rPr>
          <w:rFonts w:cs="Times New Roman"/>
          <w:sz w:val="24"/>
          <w:szCs w:val="24"/>
        </w:rPr>
        <w:t xml:space="preserve">оказывать </w:t>
      </w:r>
      <w:r w:rsidRPr="007872DF">
        <w:rPr>
          <w:rFonts w:cs="Times New Roman"/>
          <w:sz w:val="24"/>
          <w:szCs w:val="24"/>
        </w:rPr>
        <w:t>содейств</w:t>
      </w:r>
      <w:r w:rsidR="005A6EB5">
        <w:rPr>
          <w:rFonts w:cs="Times New Roman"/>
          <w:sz w:val="24"/>
          <w:szCs w:val="24"/>
        </w:rPr>
        <w:t>ие</w:t>
      </w:r>
      <w:r w:rsidRPr="007872DF">
        <w:rPr>
          <w:rFonts w:cs="Times New Roman"/>
          <w:sz w:val="24"/>
          <w:szCs w:val="24"/>
        </w:rPr>
        <w:t xml:space="preserve"> в принятии решений по запросам или претензиям, полученным от другого участника платформы или оператора платформы. </w:t>
      </w:r>
    </w:p>
    <w:p w14:paraId="382A7E6A" w14:textId="23020696" w:rsidR="004D684C" w:rsidRPr="00B352A6" w:rsidRDefault="004D684C" w:rsidP="002B76DE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Участник платформы обязан </w:t>
      </w:r>
      <w:r w:rsidR="00A87730" w:rsidRPr="00B352A6">
        <w:rPr>
          <w:rFonts w:cs="Times New Roman"/>
          <w:sz w:val="24"/>
          <w:szCs w:val="24"/>
        </w:rPr>
        <w:t xml:space="preserve">ежемесячно, не позднее 10 (десятого) </w:t>
      </w:r>
      <w:r w:rsidRPr="00B352A6">
        <w:rPr>
          <w:rFonts w:cs="Times New Roman"/>
          <w:sz w:val="24"/>
          <w:szCs w:val="24"/>
        </w:rPr>
        <w:t>числа месяца, следующего за отчетным</w:t>
      </w:r>
      <w:r w:rsidR="002B76DE">
        <w:rPr>
          <w:rFonts w:cs="Times New Roman"/>
          <w:sz w:val="24"/>
          <w:szCs w:val="24"/>
        </w:rPr>
        <w:t xml:space="preserve"> месяцем</w:t>
      </w:r>
      <w:r w:rsidRPr="00B352A6">
        <w:rPr>
          <w:rFonts w:cs="Times New Roman"/>
          <w:sz w:val="24"/>
          <w:szCs w:val="24"/>
        </w:rPr>
        <w:t xml:space="preserve">, направлять оператору платформы информацию о </w:t>
      </w:r>
      <w:r w:rsidR="00C50266" w:rsidRPr="00B352A6">
        <w:rPr>
          <w:rFonts w:cs="Times New Roman"/>
          <w:sz w:val="24"/>
          <w:szCs w:val="24"/>
        </w:rPr>
        <w:t xml:space="preserve">количестве </w:t>
      </w:r>
      <w:r w:rsidR="00A87730" w:rsidRPr="00B352A6">
        <w:rPr>
          <w:rFonts w:cs="Times New Roman"/>
          <w:sz w:val="24"/>
          <w:szCs w:val="24"/>
        </w:rPr>
        <w:t>запросов и претензий</w:t>
      </w:r>
      <w:r w:rsidRPr="00B352A6">
        <w:rPr>
          <w:rFonts w:cs="Times New Roman"/>
          <w:sz w:val="24"/>
          <w:szCs w:val="24"/>
        </w:rPr>
        <w:t xml:space="preserve"> пользователей платформы, </w:t>
      </w:r>
      <w:r w:rsidR="00C50266" w:rsidRPr="00B352A6">
        <w:rPr>
          <w:rFonts w:cs="Times New Roman"/>
          <w:sz w:val="24"/>
          <w:szCs w:val="24"/>
        </w:rPr>
        <w:t xml:space="preserve">рассмотренных им </w:t>
      </w:r>
      <w:r w:rsidRPr="00B352A6">
        <w:rPr>
          <w:rFonts w:cs="Times New Roman"/>
          <w:sz w:val="24"/>
          <w:szCs w:val="24"/>
        </w:rPr>
        <w:t xml:space="preserve">без </w:t>
      </w:r>
      <w:r w:rsidR="00A87730" w:rsidRPr="00B352A6">
        <w:rPr>
          <w:rFonts w:cs="Times New Roman"/>
          <w:sz w:val="24"/>
          <w:szCs w:val="24"/>
        </w:rPr>
        <w:t xml:space="preserve">привлечения </w:t>
      </w:r>
      <w:r w:rsidRPr="00B352A6">
        <w:rPr>
          <w:rFonts w:cs="Times New Roman"/>
          <w:sz w:val="24"/>
          <w:szCs w:val="24"/>
        </w:rPr>
        <w:t xml:space="preserve">оператора </w:t>
      </w:r>
      <w:r w:rsidR="00C50266" w:rsidRPr="00B352A6">
        <w:rPr>
          <w:rFonts w:cs="Times New Roman"/>
          <w:sz w:val="24"/>
          <w:szCs w:val="24"/>
        </w:rPr>
        <w:t>платформы</w:t>
      </w:r>
      <w:r w:rsidR="00896532">
        <w:rPr>
          <w:rFonts w:cs="Times New Roman"/>
          <w:sz w:val="24"/>
          <w:szCs w:val="24"/>
        </w:rPr>
        <w:t>,</w:t>
      </w:r>
      <w:r w:rsidR="00C50266" w:rsidRPr="00B352A6">
        <w:rPr>
          <w:rFonts w:cs="Times New Roman"/>
          <w:sz w:val="24"/>
          <w:szCs w:val="24"/>
        </w:rPr>
        <w:t xml:space="preserve"> в разрезе сегмента пользователей платформы и результата</w:t>
      </w:r>
      <w:r w:rsidR="00B24106">
        <w:rPr>
          <w:rFonts w:cs="Times New Roman"/>
          <w:sz w:val="24"/>
          <w:szCs w:val="24"/>
        </w:rPr>
        <w:t>х их</w:t>
      </w:r>
      <w:r w:rsidR="00C50266" w:rsidRPr="00B352A6">
        <w:rPr>
          <w:rFonts w:cs="Times New Roman"/>
          <w:sz w:val="24"/>
          <w:szCs w:val="24"/>
        </w:rPr>
        <w:t xml:space="preserve"> </w:t>
      </w:r>
      <w:r w:rsidR="00B60FEA" w:rsidRPr="00B352A6">
        <w:rPr>
          <w:rFonts w:cs="Times New Roman"/>
          <w:sz w:val="24"/>
          <w:szCs w:val="24"/>
        </w:rPr>
        <w:t>рассмотрения.</w:t>
      </w:r>
    </w:p>
    <w:p w14:paraId="61C2D3CB" w14:textId="26CDE50A" w:rsidR="00A87730" w:rsidRPr="00B352A6" w:rsidRDefault="00A87730" w:rsidP="0068189E">
      <w:pPr>
        <w:pStyle w:val="a7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Информация направляется в форме отчета (таблица </w:t>
      </w:r>
      <w:r w:rsidR="002B76DE">
        <w:rPr>
          <w:rFonts w:cs="Times New Roman"/>
          <w:sz w:val="24"/>
          <w:szCs w:val="24"/>
        </w:rPr>
        <w:t>1)</w:t>
      </w:r>
      <w:r w:rsidRPr="00B352A6">
        <w:rPr>
          <w:rFonts w:cs="Times New Roman"/>
          <w:sz w:val="24"/>
          <w:szCs w:val="24"/>
        </w:rPr>
        <w:t xml:space="preserve"> с использованием ППУ.</w:t>
      </w:r>
    </w:p>
    <w:p w14:paraId="7161C740" w14:textId="1F1CE95C" w:rsidR="004D684C" w:rsidRPr="00B352A6" w:rsidRDefault="00C50266" w:rsidP="0068189E">
      <w:pPr>
        <w:pStyle w:val="a7"/>
        <w:spacing w:before="120" w:line="360" w:lineRule="auto"/>
        <w:ind w:firstLine="0"/>
        <w:jc w:val="right"/>
        <w:rPr>
          <w:rFonts w:cs="Times New Roman"/>
          <w:sz w:val="24"/>
          <w:szCs w:val="24"/>
        </w:rPr>
      </w:pPr>
      <w:r w:rsidRPr="00B352A6">
        <w:rPr>
          <w:rFonts w:cs="Times New Roman"/>
          <w:b/>
          <w:sz w:val="24"/>
          <w:szCs w:val="24"/>
        </w:rPr>
        <w:t xml:space="preserve">Таблица </w:t>
      </w:r>
      <w:r w:rsidR="002B76DE">
        <w:rPr>
          <w:rFonts w:cs="Times New Roman"/>
          <w:b/>
          <w:sz w:val="24"/>
          <w:szCs w:val="24"/>
        </w:rPr>
        <w:t>1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580"/>
        <w:gridCol w:w="1443"/>
        <w:gridCol w:w="1185"/>
        <w:gridCol w:w="1456"/>
        <w:gridCol w:w="1185"/>
      </w:tblGrid>
      <w:tr w:rsidR="00C50266" w:rsidRPr="00B352A6" w14:paraId="0AB53FEC" w14:textId="77777777" w:rsidTr="00E21853">
        <w:tc>
          <w:tcPr>
            <w:tcW w:w="4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1377F6" w14:textId="6E14C200" w:rsidR="00C50266" w:rsidRPr="00B352A6" w:rsidRDefault="00C50266" w:rsidP="00C50266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Наименование участника платформы</w:t>
            </w:r>
          </w:p>
        </w:tc>
        <w:tc>
          <w:tcPr>
            <w:tcW w:w="5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3E00" w14:textId="34AD603A" w:rsidR="00C50266" w:rsidRPr="00B352A6" w:rsidRDefault="00C50266" w:rsidP="00E21853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B352A6">
              <w:rPr>
                <w:rFonts w:cs="Times New Roman"/>
                <w:b/>
                <w:sz w:val="20"/>
                <w:szCs w:val="20"/>
                <w:lang w:eastAsia="ru-RU"/>
              </w:rPr>
              <w:t>Решения</w:t>
            </w:r>
            <w:r w:rsidR="00FA0F9B" w:rsidRPr="00B352A6">
              <w:rPr>
                <w:rFonts w:cs="Times New Roman"/>
                <w:b/>
                <w:sz w:val="20"/>
                <w:szCs w:val="20"/>
                <w:lang w:eastAsia="ru-RU"/>
              </w:rPr>
              <w:t>,</w:t>
            </w:r>
            <w:r w:rsidRPr="00B352A6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принятые участником платформы (шт.)</w:t>
            </w:r>
          </w:p>
        </w:tc>
      </w:tr>
      <w:tr w:rsidR="00C50266" w:rsidRPr="00B352A6" w14:paraId="0A975232" w14:textId="77777777" w:rsidTr="00E21853">
        <w:tc>
          <w:tcPr>
            <w:tcW w:w="42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A02FA" w14:textId="54B991A1" w:rsidR="00C50266" w:rsidRPr="00B352A6" w:rsidRDefault="00C50266" w:rsidP="00E21853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BFC5" w14:textId="65834CAF" w:rsidR="00C50266" w:rsidRPr="00B352A6" w:rsidRDefault="00481C52" w:rsidP="00481C5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Пользователь платформы-физическое лицо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A22D" w14:textId="1A71D5FA" w:rsidR="00C50266" w:rsidRPr="00B352A6" w:rsidRDefault="00C50266" w:rsidP="00E2185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B352A6"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="00481C52">
              <w:rPr>
                <w:rFonts w:cs="Times New Roman"/>
                <w:sz w:val="20"/>
                <w:szCs w:val="20"/>
                <w:lang w:eastAsia="ru-RU"/>
              </w:rPr>
              <w:t>ользователь платформы-юридическое лицо</w:t>
            </w:r>
          </w:p>
        </w:tc>
      </w:tr>
      <w:tr w:rsidR="00C50266" w:rsidRPr="00B352A6" w14:paraId="08B7ACFC" w14:textId="77777777" w:rsidTr="00E21853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D6A64" w14:textId="42A834C3" w:rsidR="00C50266" w:rsidRPr="00B352A6" w:rsidRDefault="00C50266" w:rsidP="00C50266">
            <w:pPr>
              <w:pStyle w:val="aff6"/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352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3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0454" w14:textId="79245FD5" w:rsidR="00C50266" w:rsidRPr="00B352A6" w:rsidRDefault="00C50266" w:rsidP="00C50266">
            <w:pPr>
              <w:pStyle w:val="aff6"/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352A6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Суть запроса / претензии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0540" w14:textId="1EFE8CA8" w:rsidR="00C50266" w:rsidRPr="00B352A6" w:rsidRDefault="00C50266" w:rsidP="00E2185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B352A6">
              <w:rPr>
                <w:rFonts w:cs="Times New Roman"/>
                <w:sz w:val="20"/>
                <w:szCs w:val="20"/>
                <w:lang w:eastAsia="ru-RU"/>
              </w:rPr>
              <w:t>положительно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9E2FF5" w14:textId="55E8F1D8" w:rsidR="00C50266" w:rsidRPr="00B352A6" w:rsidRDefault="00C50266" w:rsidP="00E2185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B352A6">
              <w:rPr>
                <w:rFonts w:cs="Times New Roman"/>
                <w:sz w:val="20"/>
                <w:szCs w:val="20"/>
                <w:lang w:eastAsia="ru-RU"/>
              </w:rPr>
              <w:t>отрицательно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9D54" w14:textId="118D19CF" w:rsidR="00C50266" w:rsidRPr="00B352A6" w:rsidRDefault="00C50266" w:rsidP="00E2185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B352A6">
              <w:rPr>
                <w:rFonts w:cs="Times New Roman"/>
                <w:sz w:val="20"/>
                <w:szCs w:val="20"/>
                <w:lang w:eastAsia="ru-RU"/>
              </w:rPr>
              <w:t>положительно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7A5264" w14:textId="5D71CCA2" w:rsidR="00C50266" w:rsidRPr="00B352A6" w:rsidRDefault="00C50266" w:rsidP="00E2185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B352A6">
              <w:rPr>
                <w:rFonts w:cs="Times New Roman"/>
                <w:sz w:val="20"/>
                <w:szCs w:val="20"/>
                <w:lang w:eastAsia="ru-RU"/>
              </w:rPr>
              <w:t>отрицательно</w:t>
            </w:r>
          </w:p>
        </w:tc>
      </w:tr>
      <w:tr w:rsidR="00C50266" w:rsidRPr="00B352A6" w14:paraId="79E47CAB" w14:textId="77777777" w:rsidTr="00E21853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B16DA" w14:textId="380B02EB" w:rsidR="00C50266" w:rsidRPr="00B352A6" w:rsidRDefault="00C50266" w:rsidP="00E21853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ED55" w14:textId="0BD58149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52A6">
              <w:rPr>
                <w:rFonts w:ascii="Times New Roman" w:hAnsi="Times New Roman" w:cs="Times New Roman"/>
                <w:sz w:val="20"/>
                <w:szCs w:val="20"/>
              </w:rPr>
              <w:t xml:space="preserve">ошибки при открытии Счета ЦР / заключении </w:t>
            </w:r>
            <w:r w:rsidR="005D25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352A6">
              <w:rPr>
                <w:rFonts w:ascii="Times New Roman" w:hAnsi="Times New Roman" w:cs="Times New Roman"/>
                <w:sz w:val="20"/>
                <w:szCs w:val="20"/>
              </w:rPr>
              <w:t>оговора счета ЦР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88AE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C5AE6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DB4F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5308D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50266" w:rsidRPr="00B352A6" w14:paraId="7EB7E00B" w14:textId="77777777" w:rsidTr="00E21853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C7CB3" w14:textId="527AF8D8" w:rsidR="00C50266" w:rsidRPr="00B352A6" w:rsidRDefault="00C50266" w:rsidP="00E21853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646A" w14:textId="3C68AB32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sz w:val="20"/>
                <w:szCs w:val="20"/>
              </w:rPr>
              <w:t>финансовые претензии (возврат не получен, оплачено другим способом и т.п.) из них: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1119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EB6B6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3AA8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EB375D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50266" w:rsidRPr="00B352A6" w14:paraId="296BF39C" w14:textId="77777777" w:rsidTr="00E21853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02959" w14:textId="72F6CF14" w:rsidR="00C50266" w:rsidRPr="00B352A6" w:rsidRDefault="00C50266" w:rsidP="00E21853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3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06E8" w14:textId="40C8A935" w:rsidR="00C50266" w:rsidRPr="00B352A6" w:rsidRDefault="00C50266" w:rsidP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sz w:val="20"/>
                <w:szCs w:val="20"/>
              </w:rPr>
              <w:t>без привлечения других участников платформы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D5C9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A6240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101C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EDA5D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50266" w:rsidRPr="00B352A6" w14:paraId="3CFCAA9A" w14:textId="77777777" w:rsidTr="00E21853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32CD90" w14:textId="446951AA" w:rsidR="00C50266" w:rsidRPr="00B352A6" w:rsidRDefault="00C50266" w:rsidP="00E21853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3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68F4" w14:textId="200F2608" w:rsidR="00C50266" w:rsidRPr="00B352A6" w:rsidRDefault="00C50266" w:rsidP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sz w:val="20"/>
                <w:szCs w:val="20"/>
              </w:rPr>
              <w:t>с привлечением других участников платформы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5685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30C27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F3DC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39018A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50266" w:rsidRPr="00B352A6" w14:paraId="14AA65DE" w14:textId="77777777" w:rsidTr="00E21853">
        <w:trPr>
          <w:trHeight w:val="4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316" w14:textId="6B0A2FAA" w:rsidR="00C50266" w:rsidRPr="00B352A6" w:rsidRDefault="00C50266" w:rsidP="00E21853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52A6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6090" w14:textId="3804B9D2" w:rsidR="00C50266" w:rsidRPr="00B352A6" w:rsidRDefault="00C50266" w:rsidP="00E21853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52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неполучение ответа от привлеченных участников платформы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2638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4C4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3CC5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E4A" w14:textId="77777777" w:rsidR="00C50266" w:rsidRPr="00B352A6" w:rsidRDefault="00C5026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50266" w:rsidRPr="00B352A6" w14:paraId="1A4F8D2A" w14:textId="77777777" w:rsidTr="00E2185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0A5" w14:textId="019444A3" w:rsidR="00C50266" w:rsidRPr="00B352A6" w:rsidRDefault="00C50266" w:rsidP="00E21853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A283" w14:textId="0068274F" w:rsidR="00C50266" w:rsidRPr="00B352A6" w:rsidRDefault="00C50266" w:rsidP="00A87730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sz w:val="20"/>
                <w:szCs w:val="20"/>
              </w:rPr>
              <w:t>ошибки по операциям с ЦР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F97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FF2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F374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05B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66" w:rsidRPr="00B352A6" w14:paraId="500D4326" w14:textId="77777777" w:rsidTr="00E21853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2BE8D" w14:textId="2FB6D5C2" w:rsidR="00C50266" w:rsidRPr="00B352A6" w:rsidRDefault="00C50266" w:rsidP="00E21853">
            <w:pPr>
              <w:pStyle w:val="aff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ECA3" w14:textId="63F7B474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sz w:val="20"/>
                <w:szCs w:val="20"/>
              </w:rPr>
              <w:t>любые иные ошибки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0DFF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F2AEE1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ACE6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94F87A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66" w:rsidRPr="00B352A6" w14:paraId="516618C9" w14:textId="77777777" w:rsidTr="00E21853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3B57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F90D" w14:textId="1FE4FD18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2A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1EF2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FFEBC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3D74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E45BD" w14:textId="77777777" w:rsidR="00C50266" w:rsidRPr="00B352A6" w:rsidRDefault="00C50266">
            <w:pPr>
              <w:pStyle w:val="af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065CA7" w14:textId="7954582A" w:rsidR="00A87730" w:rsidRDefault="00A87730" w:rsidP="0068189E">
      <w:pPr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33C73C6B" w14:textId="4CCD87A1" w:rsidR="00803649" w:rsidRDefault="00CA2F0C" w:rsidP="00A44616">
      <w:pPr>
        <w:pStyle w:val="a7"/>
        <w:numPr>
          <w:ilvl w:val="1"/>
          <w:numId w:val="27"/>
        </w:numPr>
        <w:spacing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A44616">
        <w:rPr>
          <w:rFonts w:cs="Times New Roman"/>
          <w:b/>
          <w:sz w:val="24"/>
          <w:szCs w:val="24"/>
        </w:rPr>
        <w:t>Взаимодействие участников платформы с оператором платформы при поступлении от пользователей платформы запросов и претензий, связанных с платформой цифрового рубля, осуществляется через</w:t>
      </w:r>
      <w:r>
        <w:rPr>
          <w:rFonts w:cs="Times New Roman"/>
          <w:b/>
          <w:sz w:val="24"/>
          <w:szCs w:val="24"/>
        </w:rPr>
        <w:t xml:space="preserve"> личный кабинет</w:t>
      </w:r>
    </w:p>
    <w:p w14:paraId="25ACA3B3" w14:textId="4A905C6C" w:rsidR="00CA2F0C" w:rsidRDefault="00CA2F0C" w:rsidP="00A44616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t xml:space="preserve">При </w:t>
      </w:r>
      <w:r w:rsidR="002134EF">
        <w:rPr>
          <w:rFonts w:cs="Times New Roman"/>
          <w:sz w:val="24"/>
          <w:szCs w:val="24"/>
        </w:rPr>
        <w:t>необходимости обращения к оператору платформы по запросу или претензии, связанной с совершением переводов без добровольного согласия пользователя платформы</w:t>
      </w:r>
      <w:r w:rsidRPr="00A44616">
        <w:rPr>
          <w:rFonts w:cs="Times New Roman"/>
          <w:sz w:val="24"/>
          <w:szCs w:val="24"/>
        </w:rPr>
        <w:t xml:space="preserve"> через личный кабинет, участник платформы должен выполнить следующие действия:</w:t>
      </w:r>
    </w:p>
    <w:p w14:paraId="43EDC2F2" w14:textId="77777777" w:rsidR="00CA2F0C" w:rsidRDefault="00CA2F0C" w:rsidP="00A44616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t>выбрать тематику «Обращение (запрос)»;</w:t>
      </w:r>
    </w:p>
    <w:p w14:paraId="25B9DDC3" w14:textId="14E97D65" w:rsidR="00CA2F0C" w:rsidRDefault="00CA2F0C" w:rsidP="00A44616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t>в «Адресатах» первого уровня выб</w:t>
      </w:r>
      <w:r w:rsidR="002134EF">
        <w:rPr>
          <w:rFonts w:cs="Times New Roman"/>
          <w:sz w:val="24"/>
          <w:szCs w:val="24"/>
        </w:rPr>
        <w:t>рать: Банк России</w:t>
      </w:r>
      <w:r w:rsidRPr="00A44616">
        <w:rPr>
          <w:rFonts w:cs="Times New Roman"/>
          <w:sz w:val="24"/>
          <w:szCs w:val="24"/>
        </w:rPr>
        <w:t>;</w:t>
      </w:r>
    </w:p>
    <w:p w14:paraId="461821CF" w14:textId="2F0330E4" w:rsidR="00CA2F0C" w:rsidRPr="00A44616" w:rsidRDefault="00CA2F0C" w:rsidP="00A44616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t>в «Адресатах» второго уровня выбрат</w:t>
      </w:r>
      <w:r w:rsidR="002134EF">
        <w:rPr>
          <w:rFonts w:cs="Times New Roman"/>
          <w:sz w:val="24"/>
          <w:szCs w:val="24"/>
        </w:rPr>
        <w:t>ь: Банк России</w:t>
      </w:r>
      <w:r w:rsidRPr="00A44616">
        <w:rPr>
          <w:rFonts w:cs="Times New Roman"/>
          <w:sz w:val="24"/>
          <w:szCs w:val="24"/>
        </w:rPr>
        <w:t>;</w:t>
      </w:r>
    </w:p>
    <w:p w14:paraId="26D5D48C" w14:textId="6D905190" w:rsidR="00CA2F0C" w:rsidRPr="00A44616" w:rsidRDefault="00CA2F0C" w:rsidP="00A44616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lastRenderedPageBreak/>
        <w:t xml:space="preserve">в </w:t>
      </w:r>
      <w:r w:rsidR="00C36D3C">
        <w:rPr>
          <w:rFonts w:cs="Times New Roman"/>
          <w:sz w:val="24"/>
          <w:szCs w:val="24"/>
        </w:rPr>
        <w:t>«Адресатах» третьего уровня ничего не заполнять</w:t>
      </w:r>
      <w:r w:rsidRPr="00A44616">
        <w:rPr>
          <w:rFonts w:cs="Times New Roman"/>
          <w:sz w:val="24"/>
          <w:szCs w:val="24"/>
        </w:rPr>
        <w:t>;</w:t>
      </w:r>
    </w:p>
    <w:p w14:paraId="2A307C93" w14:textId="77777777" w:rsidR="00C36D3C" w:rsidRDefault="00CA2F0C" w:rsidP="00A44616">
      <w:pPr>
        <w:pStyle w:val="a7"/>
        <w:numPr>
          <w:ilvl w:val="0"/>
          <w:numId w:val="28"/>
        </w:numPr>
        <w:spacing w:before="120" w:line="360" w:lineRule="auto"/>
        <w:ind w:left="0" w:firstLine="1188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t>в поле «Характеристика ограниченного доступа к документу» проставить отметку: Конфиденциально.</w:t>
      </w:r>
    </w:p>
    <w:p w14:paraId="03D909E7" w14:textId="31865278" w:rsidR="00CA2F0C" w:rsidRDefault="00CA2F0C" w:rsidP="00A44616">
      <w:pPr>
        <w:pStyle w:val="a7"/>
        <w:numPr>
          <w:ilvl w:val="0"/>
          <w:numId w:val="28"/>
        </w:numPr>
        <w:spacing w:before="120" w:line="360" w:lineRule="auto"/>
        <w:ind w:left="0" w:firstLine="1188"/>
        <w:jc w:val="both"/>
        <w:rPr>
          <w:rFonts w:cs="Times New Roman"/>
          <w:sz w:val="24"/>
          <w:szCs w:val="24"/>
        </w:rPr>
      </w:pPr>
      <w:r w:rsidRPr="00A44616">
        <w:rPr>
          <w:rFonts w:cs="Times New Roman"/>
          <w:sz w:val="24"/>
          <w:szCs w:val="24"/>
        </w:rPr>
        <w:t xml:space="preserve">в поле «Сопроводительное письмо» указать: </w:t>
      </w:r>
      <w:r w:rsidR="004773FD" w:rsidRPr="004773FD">
        <w:rPr>
          <w:rFonts w:cs="Times New Roman"/>
          <w:sz w:val="24"/>
          <w:szCs w:val="24"/>
        </w:rPr>
        <w:t>Взаимодействие по запросам и претензиям пользователей платформы, связанным с операциями, совершенными без добровольного согласия клиента</w:t>
      </w:r>
      <w:r w:rsidRPr="00A44616">
        <w:rPr>
          <w:rFonts w:cs="Times New Roman"/>
          <w:sz w:val="24"/>
          <w:szCs w:val="24"/>
        </w:rPr>
        <w:t>».</w:t>
      </w:r>
    </w:p>
    <w:p w14:paraId="4C52B1DB" w14:textId="6361D28C" w:rsidR="00992CED" w:rsidRPr="00992CED" w:rsidRDefault="00992CED" w:rsidP="00082767">
      <w:pPr>
        <w:spacing w:line="360" w:lineRule="auto"/>
        <w:jc w:val="both"/>
        <w:rPr>
          <w:rFonts w:cs="Times New Roman"/>
          <w:sz w:val="24"/>
          <w:szCs w:val="24"/>
        </w:rPr>
      </w:pPr>
      <w:r w:rsidRPr="00992CED">
        <w:rPr>
          <w:rFonts w:cs="Times New Roman"/>
          <w:sz w:val="24"/>
          <w:szCs w:val="24"/>
        </w:rPr>
        <w:t xml:space="preserve">В одном запросе может содержаться информация только по одному </w:t>
      </w:r>
      <w:r>
        <w:rPr>
          <w:rFonts w:cs="Times New Roman"/>
          <w:sz w:val="24"/>
          <w:szCs w:val="24"/>
        </w:rPr>
        <w:t>пользователю платформы</w:t>
      </w:r>
      <w:r w:rsidRPr="00992CED">
        <w:rPr>
          <w:rFonts w:cs="Times New Roman"/>
          <w:sz w:val="24"/>
          <w:szCs w:val="24"/>
        </w:rPr>
        <w:t>.</w:t>
      </w:r>
    </w:p>
    <w:p w14:paraId="1B7DF7E0" w14:textId="7DCC4602" w:rsidR="00992CED" w:rsidRDefault="00992CED" w:rsidP="00082767">
      <w:pPr>
        <w:spacing w:line="360" w:lineRule="auto"/>
        <w:jc w:val="both"/>
        <w:rPr>
          <w:rFonts w:cs="Times New Roman"/>
          <w:sz w:val="24"/>
          <w:szCs w:val="24"/>
        </w:rPr>
      </w:pPr>
      <w:r w:rsidRPr="00992CED">
        <w:rPr>
          <w:rFonts w:cs="Times New Roman"/>
          <w:sz w:val="24"/>
          <w:szCs w:val="24"/>
        </w:rPr>
        <w:t>В описательной части запроса должна содержаться информация</w:t>
      </w:r>
      <w:r>
        <w:rPr>
          <w:rFonts w:cs="Times New Roman"/>
          <w:sz w:val="24"/>
          <w:szCs w:val="24"/>
        </w:rPr>
        <w:t xml:space="preserve"> о событии, действиях пользователя платформы</w:t>
      </w:r>
      <w:r w:rsidRPr="00992CED">
        <w:rPr>
          <w:rFonts w:cs="Times New Roman"/>
          <w:sz w:val="24"/>
          <w:szCs w:val="24"/>
        </w:rPr>
        <w:t>, послуживших причиной и</w:t>
      </w:r>
      <w:r>
        <w:rPr>
          <w:rFonts w:cs="Times New Roman"/>
          <w:sz w:val="24"/>
          <w:szCs w:val="24"/>
        </w:rPr>
        <w:t>нициирования запроса с типом обращения «</w:t>
      </w:r>
      <w:r w:rsidRPr="00992CED">
        <w:rPr>
          <w:rFonts w:cs="Times New Roman"/>
          <w:sz w:val="24"/>
          <w:szCs w:val="24"/>
        </w:rPr>
        <w:t xml:space="preserve">Взаимодействие по запросам и претензиям пользователей платформы цифрового рубля связанные с операциями, совершенным без добровольного согласия пользователя платформы». При </w:t>
      </w:r>
      <w:r>
        <w:rPr>
          <w:rFonts w:cs="Times New Roman"/>
          <w:sz w:val="24"/>
          <w:szCs w:val="24"/>
        </w:rPr>
        <w:t>направлении запроса к нему должна быть направлена информация по форме, определенной в таблице 2 настоящего Стандарта.</w:t>
      </w:r>
    </w:p>
    <w:p w14:paraId="20A6B250" w14:textId="50648F13" w:rsidR="00992CED" w:rsidRPr="00082767" w:rsidRDefault="00992CED" w:rsidP="00082767">
      <w:pPr>
        <w:spacing w:line="360" w:lineRule="auto"/>
        <w:jc w:val="right"/>
        <w:rPr>
          <w:rFonts w:cs="Times New Roman"/>
          <w:b/>
          <w:sz w:val="24"/>
          <w:szCs w:val="24"/>
        </w:rPr>
      </w:pPr>
      <w:r w:rsidRPr="00082767">
        <w:rPr>
          <w:rFonts w:cs="Times New Roman"/>
          <w:b/>
          <w:sz w:val="24"/>
          <w:szCs w:val="24"/>
        </w:rPr>
        <w:t>Таблица 2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961"/>
        <w:gridCol w:w="3823"/>
        <w:gridCol w:w="2031"/>
      </w:tblGrid>
      <w:tr w:rsidR="00992CED" w:rsidRPr="00992CED" w14:paraId="269702B6" w14:textId="77777777" w:rsidTr="00082767">
        <w:trPr>
          <w:trHeight w:val="30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56B2" w14:textId="5265DD7D" w:rsidR="00992CED" w:rsidRPr="00992CED" w:rsidRDefault="00992CED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№ п/п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DF53" w14:textId="77777777" w:rsidR="00992CED" w:rsidRPr="00992CED" w:rsidRDefault="00992CED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992CED">
              <w:rPr>
                <w:rFonts w:eastAsia="Calibri" w:cs="Times New Roman"/>
                <w:b/>
                <w:bCs/>
                <w:sz w:val="22"/>
              </w:rPr>
              <w:t>Наименование реквизита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6C3C" w14:textId="77777777" w:rsidR="00992CED" w:rsidRPr="00992CED" w:rsidRDefault="00992CED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992CED">
              <w:rPr>
                <w:rFonts w:eastAsia="Calibri" w:cs="Times New Roman"/>
                <w:b/>
                <w:bCs/>
                <w:sz w:val="22"/>
              </w:rPr>
              <w:t>Формат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2804" w14:textId="77777777" w:rsidR="00992CED" w:rsidRPr="00992CED" w:rsidRDefault="00992CED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992CED">
              <w:rPr>
                <w:rFonts w:eastAsia="Calibri" w:cs="Times New Roman"/>
                <w:b/>
                <w:bCs/>
                <w:sz w:val="22"/>
              </w:rPr>
              <w:t>Обязательность заполнения</w:t>
            </w:r>
          </w:p>
        </w:tc>
      </w:tr>
      <w:tr w:rsidR="00DF599A" w:rsidRPr="00992CED" w14:paraId="7CC3518F" w14:textId="77777777" w:rsidTr="00992CED">
        <w:trPr>
          <w:trHeight w:val="55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E14A" w14:textId="5063071B" w:rsidR="00DF599A" w:rsidRPr="00126102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val="en-US"/>
              </w:rPr>
            </w:pPr>
            <w:r>
              <w:rPr>
                <w:rFonts w:eastAsia="Calibri" w:cs="Times New Roman"/>
                <w:sz w:val="22"/>
                <w:lang w:val="en-US"/>
              </w:rPr>
              <w:t>1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B717" w14:textId="70C73231" w:rsidR="00DF599A" w:rsidRPr="00DF599A" w:rsidRDefault="00DF599A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Автор обращения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B3B8" w14:textId="519EA649" w:rsidR="00DF599A" w:rsidRPr="00992CED" w:rsidRDefault="00A02F41" w:rsidP="004B430E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Физическое лицо или </w:t>
            </w:r>
            <w:r w:rsidR="00CF71C0">
              <w:rPr>
                <w:rFonts w:eastAsia="Calibri" w:cs="Times New Roman"/>
                <w:sz w:val="22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3C77" w14:textId="606C968F" w:rsidR="00DF599A" w:rsidRPr="00992CED" w:rsidRDefault="00DF599A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  <w:tr w:rsidR="00DF599A" w:rsidRPr="00992CED" w14:paraId="16250938" w14:textId="77777777" w:rsidTr="00992CED">
        <w:trPr>
          <w:trHeight w:val="55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8C76" w14:textId="1378D287" w:rsidR="00DF599A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4670" w14:textId="2227AFCF" w:rsidR="00DF599A" w:rsidRPr="00992CED" w:rsidRDefault="00DF599A" w:rsidP="00DF599A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Наименование Участника ПлЦР – кредитной организации, через которую осуществлялось обслуживание клиента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F9AD" w14:textId="52024FB2" w:rsidR="00DF599A" w:rsidRPr="00992CED" w:rsidRDefault="00DF599A" w:rsidP="00DF599A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Буквенный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2428" w14:textId="20AB1275" w:rsidR="00DF599A" w:rsidRPr="00992CED" w:rsidRDefault="00DF599A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  <w:tr w:rsidR="00992CED" w:rsidRPr="00992CED" w14:paraId="4F338D53" w14:textId="77777777" w:rsidTr="00082767">
        <w:trPr>
          <w:trHeight w:val="55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D11E" w14:textId="4E2F7B75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2CF0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 xml:space="preserve">Тип операции 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C023" w14:textId="1C0D3505" w:rsidR="00992CED" w:rsidRPr="00992CED" w:rsidRDefault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С2С, В2С, В2В, В2С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ED76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  <w:tr w:rsidR="00992CED" w:rsidRPr="00992CED" w14:paraId="0C487F19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919B" w14:textId="421AD73A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A2BB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Тип плательщика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94FB" w14:textId="53E3BA12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Ф</w:t>
            </w:r>
            <w:r w:rsidR="00CF71C0">
              <w:rPr>
                <w:rFonts w:eastAsia="Calibri" w:cs="Times New Roman"/>
                <w:sz w:val="22"/>
              </w:rPr>
              <w:t>изическое лицо</w:t>
            </w:r>
            <w:r w:rsidR="00A02F41">
              <w:rPr>
                <w:rFonts w:eastAsia="Calibri" w:cs="Times New Roman"/>
                <w:sz w:val="22"/>
              </w:rPr>
              <w:t xml:space="preserve"> или ю</w:t>
            </w:r>
            <w:r w:rsidR="00CF71C0">
              <w:rPr>
                <w:rFonts w:eastAsia="Calibri" w:cs="Times New Roman"/>
                <w:sz w:val="22"/>
              </w:rPr>
              <w:t>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521B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  <w:tr w:rsidR="00992CED" w:rsidRPr="00992CED" w14:paraId="639F1E4F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98C7" w14:textId="5612D307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FB0F" w14:textId="3ED1C8A9" w:rsidR="00992CED" w:rsidRPr="00992CED" w:rsidRDefault="00DF599A" w:rsidP="00DF599A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</w:t>
            </w:r>
            <w:r w:rsidR="00992CED" w:rsidRPr="00992CED">
              <w:rPr>
                <w:rFonts w:eastAsia="Calibri" w:cs="Times New Roman"/>
                <w:sz w:val="22"/>
              </w:rPr>
              <w:t>ерии и номера паспорта плательщика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5674" w14:textId="110BDD2E" w:rsidR="00992CED" w:rsidRPr="00992CED" w:rsidRDefault="00DF599A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DF599A">
              <w:rPr>
                <w:rFonts w:eastAsia="Calibri" w:cs="Times New Roman"/>
                <w:sz w:val="22"/>
              </w:rPr>
              <w:t>Серия и номер паспорта указываются слитно без пробелов и каких-либо других разделителей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581C" w14:textId="50BC8C6A" w:rsidR="00992CED" w:rsidRPr="00992CED" w:rsidRDefault="004B430E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  <w:r>
              <w:rPr>
                <w:rFonts w:eastAsia="Calibri" w:cs="Times New Roman"/>
                <w:sz w:val="22"/>
              </w:rPr>
              <w:t xml:space="preserve"> для физического лица</w:t>
            </w:r>
          </w:p>
        </w:tc>
      </w:tr>
      <w:tr w:rsidR="00992CED" w:rsidRPr="00992CED" w14:paraId="2D064AAF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AB84" w14:textId="1C7A43BF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D998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ИНН плательщика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729C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Числовой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B512" w14:textId="6C638F5A" w:rsidR="00992CED" w:rsidRPr="00992CED" w:rsidRDefault="004B430E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  <w:r>
              <w:rPr>
                <w:rFonts w:eastAsia="Calibri" w:cs="Times New Roman"/>
                <w:sz w:val="22"/>
              </w:rPr>
              <w:t xml:space="preserve"> для юридического лица</w:t>
            </w:r>
          </w:p>
        </w:tc>
      </w:tr>
      <w:tr w:rsidR="004B430E" w:rsidRPr="00992CED" w14:paraId="010BC10E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3829" w14:textId="3AF9E597" w:rsidR="004B430E" w:rsidRDefault="004B430E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407B" w14:textId="33F9B53B" w:rsidR="004B430E" w:rsidRPr="00992CED" w:rsidRDefault="004B430E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ОГРН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8261" w14:textId="262250C0" w:rsidR="004B430E" w:rsidRPr="00992CED" w:rsidRDefault="004B430E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Числовой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98F6" w14:textId="75C497F0" w:rsidR="004B430E" w:rsidRPr="00992CED" w:rsidRDefault="004B430E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  <w:r>
              <w:rPr>
                <w:rFonts w:eastAsia="Calibri" w:cs="Times New Roman"/>
                <w:sz w:val="22"/>
              </w:rPr>
              <w:t xml:space="preserve"> для юридического лица</w:t>
            </w:r>
          </w:p>
        </w:tc>
      </w:tr>
      <w:tr w:rsidR="00992CED" w:rsidRPr="00992CED" w14:paraId="37916B40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D890" w14:textId="427F6F86" w:rsidR="00992CED" w:rsidRPr="00992CED" w:rsidRDefault="004B430E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  <w:r w:rsidR="00126102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06F8" w14:textId="0F30E2C3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 xml:space="preserve">Идентификатор </w:t>
            </w:r>
            <w:r w:rsidR="00CF71C0">
              <w:rPr>
                <w:rFonts w:eastAsia="Calibri" w:cs="Times New Roman"/>
                <w:sz w:val="22"/>
              </w:rPr>
              <w:t xml:space="preserve">счета цифрового рубля </w:t>
            </w:r>
            <w:r w:rsidRPr="00992CED">
              <w:rPr>
                <w:rFonts w:eastAsia="Calibri" w:cs="Times New Roman"/>
                <w:sz w:val="22"/>
              </w:rPr>
              <w:t>плательщика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3F31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63 символа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389A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  <w:tr w:rsidR="00992CED" w:rsidRPr="00992CED" w14:paraId="6412B0AD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411A" w14:textId="2DE63D06" w:rsidR="00992CED" w:rsidRPr="00992CED" w:rsidRDefault="004B430E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</w:t>
            </w:r>
            <w:r w:rsidR="00126102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6DE5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Номер телефона плательщика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AFCD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Числовой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1B7F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  <w:tr w:rsidR="00992CED" w:rsidRPr="00992CED" w14:paraId="5EF458E6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B903" w14:textId="74BFE4BF" w:rsidR="00992CED" w:rsidRPr="00992CED" w:rsidRDefault="004B430E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</w:t>
            </w:r>
            <w:r w:rsidR="00126102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6B99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Наименование организации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BFAB" w14:textId="61781D64" w:rsidR="00992CED" w:rsidRPr="00992CED" w:rsidRDefault="00992CED" w:rsidP="00DF599A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Буквенно-числовой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0353" w14:textId="580C7B44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  <w:r w:rsidR="00DF599A">
              <w:rPr>
                <w:rFonts w:eastAsia="Calibri" w:cs="Times New Roman"/>
                <w:sz w:val="22"/>
              </w:rPr>
              <w:t xml:space="preserve"> для </w:t>
            </w:r>
            <w:r w:rsidR="00CF71C0">
              <w:rPr>
                <w:rFonts w:eastAsia="Calibri" w:cs="Times New Roman"/>
                <w:sz w:val="22"/>
              </w:rPr>
              <w:t>юридического лица</w:t>
            </w:r>
          </w:p>
        </w:tc>
      </w:tr>
      <w:tr w:rsidR="00992CED" w:rsidRPr="00992CED" w14:paraId="1C540E43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4FE9" w14:textId="00B75DDD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1</w:t>
            </w:r>
            <w:r w:rsidR="004B430E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8E1D" w14:textId="71E1B5CB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 xml:space="preserve">ФИО </w:t>
            </w:r>
            <w:r w:rsidR="00CF71C0">
              <w:rPr>
                <w:rFonts w:eastAsia="Calibri" w:cs="Times New Roman"/>
                <w:sz w:val="22"/>
              </w:rPr>
              <w:t>пользователя платформы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BAAA" w14:textId="7B0821A2" w:rsidR="00992CED" w:rsidRPr="00992CED" w:rsidRDefault="00992CED" w:rsidP="00DF599A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Буквенный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D437" w14:textId="01FF2B7B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  <w:r w:rsidR="00DF599A">
              <w:rPr>
                <w:rFonts w:eastAsia="Calibri" w:cs="Times New Roman"/>
                <w:sz w:val="22"/>
              </w:rPr>
              <w:t xml:space="preserve"> для </w:t>
            </w:r>
            <w:r w:rsidR="00CF71C0">
              <w:rPr>
                <w:rFonts w:eastAsia="Calibri" w:cs="Times New Roman"/>
                <w:sz w:val="22"/>
              </w:rPr>
              <w:t>физического лица</w:t>
            </w:r>
          </w:p>
        </w:tc>
      </w:tr>
      <w:tr w:rsidR="00992CED" w:rsidRPr="00992CED" w14:paraId="6616A05A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D05E" w14:textId="15989F1C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4B430E">
              <w:rPr>
                <w:rFonts w:eastAsia="Calibri" w:cs="Times New Roman"/>
                <w:sz w:val="22"/>
              </w:rPr>
              <w:t>2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908D" w14:textId="3533C941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 xml:space="preserve">Идентификатор </w:t>
            </w:r>
            <w:r w:rsidR="00CF71C0">
              <w:rPr>
                <w:rFonts w:eastAsia="Calibri" w:cs="Times New Roman"/>
                <w:sz w:val="22"/>
              </w:rPr>
              <w:t>счета цифрового рубля</w:t>
            </w:r>
            <w:r w:rsidRPr="00992CED">
              <w:rPr>
                <w:rFonts w:eastAsia="Calibri" w:cs="Times New Roman"/>
                <w:sz w:val="22"/>
              </w:rPr>
              <w:t xml:space="preserve"> получателя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2201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63 символа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3D5A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При наличии. Одно из полей должно быть заполнено обязательно</w:t>
            </w:r>
          </w:p>
        </w:tc>
      </w:tr>
      <w:tr w:rsidR="00992CED" w:rsidRPr="00992CED" w14:paraId="438DF33A" w14:textId="77777777" w:rsidTr="00082767">
        <w:trPr>
          <w:trHeight w:val="48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83E0" w14:textId="1B1CB504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4B430E">
              <w:rPr>
                <w:rFonts w:eastAsia="Calibri" w:cs="Times New Roman"/>
                <w:sz w:val="22"/>
              </w:rPr>
              <w:t>3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E06D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Номер телефона получателя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63FB" w14:textId="169C5BA7" w:rsidR="00992CED" w:rsidRPr="00992CED" w:rsidRDefault="00DF599A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Числовой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F585E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992CED" w:rsidRPr="00992CED" w14:paraId="7B9B91B5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D342" w14:textId="37591024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4B430E">
              <w:rPr>
                <w:rFonts w:eastAsia="Calibri" w:cs="Times New Roman"/>
                <w:sz w:val="22"/>
              </w:rPr>
              <w:t>4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66FD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ИНН получателя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D3D8" w14:textId="0774CDCB" w:rsidR="00992CED" w:rsidRPr="00082767" w:rsidRDefault="00DF599A" w:rsidP="00992CED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Числовой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000CC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992CED" w:rsidRPr="00992CED" w14:paraId="14F03977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D9D9" w14:textId="6ECD0151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4B430E">
              <w:rPr>
                <w:rFonts w:eastAsia="Calibri" w:cs="Times New Roman"/>
                <w:sz w:val="22"/>
              </w:rPr>
              <w:t>5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0E83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Сумма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5F4D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Числовой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F127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  <w:tr w:rsidR="00992CED" w:rsidRPr="00992CED" w14:paraId="15D86AC9" w14:textId="77777777" w:rsidTr="0008276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4AF8" w14:textId="49B8667A" w:rsidR="00992CED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4B430E">
              <w:rPr>
                <w:rFonts w:eastAsia="Calibri" w:cs="Times New Roman"/>
                <w:sz w:val="22"/>
              </w:rPr>
              <w:t>6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E389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Дата и время операции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D7A3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Дата/ Числовой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4C07" w14:textId="77777777" w:rsidR="00992CED" w:rsidRPr="00992CED" w:rsidRDefault="00992CED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  <w:tr w:rsidR="00EE10A6" w:rsidRPr="00992CED" w14:paraId="1DBC62F8" w14:textId="77777777" w:rsidTr="00082767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380F" w14:textId="42403F72" w:rsidR="00EE10A6" w:rsidRPr="00992CED" w:rsidRDefault="00126102" w:rsidP="00992CE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4B430E">
              <w:rPr>
                <w:rFonts w:eastAsia="Calibri" w:cs="Times New Roman"/>
                <w:sz w:val="22"/>
              </w:rPr>
              <w:t>7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65E5" w14:textId="58A75AB7" w:rsidR="00EE10A6" w:rsidRPr="00992CED" w:rsidRDefault="00EE10A6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EE10A6">
              <w:rPr>
                <w:rFonts w:eastAsia="Calibri" w:cs="Times New Roman"/>
                <w:sz w:val="22"/>
              </w:rPr>
              <w:t>Текст обращения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0937" w14:textId="7A849B30" w:rsidR="00EE10A6" w:rsidRPr="00992CED" w:rsidRDefault="00EE10A6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Буквенно-числовой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42BF" w14:textId="35CECC2F" w:rsidR="00EE10A6" w:rsidRPr="00992CED" w:rsidRDefault="004B430E" w:rsidP="00992CED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92CED">
              <w:rPr>
                <w:rFonts w:eastAsia="Calibri" w:cs="Times New Roman"/>
                <w:sz w:val="22"/>
              </w:rPr>
              <w:t>Обязательно</w:t>
            </w:r>
          </w:p>
        </w:tc>
      </w:tr>
    </w:tbl>
    <w:p w14:paraId="64177F7A" w14:textId="77777777" w:rsidR="00EE10A6" w:rsidRPr="00992CED" w:rsidRDefault="00EE10A6" w:rsidP="00992CED">
      <w:pPr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73BDBFA7" w14:textId="28BA0491" w:rsidR="002134EF" w:rsidRDefault="002134EF" w:rsidP="002134EF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необходимости обращения к оператору платформы по запросу или претензии, не связанной с совершением перевода без добровольного согласия пользователя платформы цифрового рубля через личный кабинет, участник платформы </w:t>
      </w:r>
      <w:r w:rsidRPr="00AF3C0C">
        <w:rPr>
          <w:rFonts w:cs="Times New Roman"/>
          <w:sz w:val="24"/>
          <w:szCs w:val="24"/>
        </w:rPr>
        <w:t>должен выполнить следующие действия:</w:t>
      </w:r>
    </w:p>
    <w:p w14:paraId="516E5770" w14:textId="77777777" w:rsidR="002134EF" w:rsidRDefault="002134EF" w:rsidP="002134EF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AF3C0C">
        <w:rPr>
          <w:rFonts w:cs="Times New Roman"/>
          <w:sz w:val="24"/>
          <w:szCs w:val="24"/>
        </w:rPr>
        <w:t>выбрать тематику «Обращение (запрос)»;</w:t>
      </w:r>
    </w:p>
    <w:p w14:paraId="111D4193" w14:textId="77777777" w:rsidR="002134EF" w:rsidRDefault="002134EF" w:rsidP="002134EF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AF3C0C">
        <w:rPr>
          <w:rFonts w:cs="Times New Roman"/>
          <w:sz w:val="24"/>
          <w:szCs w:val="24"/>
        </w:rPr>
        <w:t xml:space="preserve">в «Адресатах» первого уровня выбрать: </w:t>
      </w:r>
      <w:r>
        <w:rPr>
          <w:rFonts w:cs="Times New Roman"/>
          <w:sz w:val="24"/>
          <w:szCs w:val="24"/>
        </w:rPr>
        <w:t>Банк России</w:t>
      </w:r>
      <w:r w:rsidRPr="00AF3C0C">
        <w:rPr>
          <w:rFonts w:cs="Times New Roman"/>
          <w:sz w:val="24"/>
          <w:szCs w:val="24"/>
        </w:rPr>
        <w:t>;</w:t>
      </w:r>
    </w:p>
    <w:p w14:paraId="2A696EBC" w14:textId="77777777" w:rsidR="002134EF" w:rsidRPr="00AF3C0C" w:rsidRDefault="002134EF" w:rsidP="002134EF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AF3C0C">
        <w:rPr>
          <w:rFonts w:cs="Times New Roman"/>
          <w:sz w:val="24"/>
          <w:szCs w:val="24"/>
        </w:rPr>
        <w:t xml:space="preserve">в «Адресатах» второго уровня выбрать: </w:t>
      </w:r>
      <w:r>
        <w:rPr>
          <w:rFonts w:cs="Times New Roman"/>
          <w:sz w:val="24"/>
          <w:szCs w:val="24"/>
        </w:rPr>
        <w:t>Банк России</w:t>
      </w:r>
      <w:r w:rsidRPr="00AF3C0C">
        <w:rPr>
          <w:rFonts w:cs="Times New Roman"/>
          <w:sz w:val="24"/>
          <w:szCs w:val="24"/>
        </w:rPr>
        <w:t>;</w:t>
      </w:r>
    </w:p>
    <w:p w14:paraId="29C9DCF8" w14:textId="77777777" w:rsidR="002134EF" w:rsidRPr="00AF3C0C" w:rsidRDefault="002134EF" w:rsidP="002134EF">
      <w:pPr>
        <w:pStyle w:val="a7"/>
        <w:numPr>
          <w:ilvl w:val="0"/>
          <w:numId w:val="28"/>
        </w:numPr>
        <w:spacing w:before="120" w:line="360" w:lineRule="auto"/>
        <w:jc w:val="both"/>
        <w:rPr>
          <w:rFonts w:cs="Times New Roman"/>
          <w:sz w:val="24"/>
          <w:szCs w:val="24"/>
        </w:rPr>
      </w:pPr>
      <w:r w:rsidRPr="00AF3C0C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«Адресатах» третьего уровня ничего не заполнять</w:t>
      </w:r>
      <w:r w:rsidRPr="00AF3C0C">
        <w:rPr>
          <w:rFonts w:cs="Times New Roman"/>
          <w:sz w:val="24"/>
          <w:szCs w:val="24"/>
        </w:rPr>
        <w:t>;</w:t>
      </w:r>
    </w:p>
    <w:p w14:paraId="402ED230" w14:textId="77777777" w:rsidR="002134EF" w:rsidRDefault="002134EF" w:rsidP="002134EF">
      <w:pPr>
        <w:pStyle w:val="a7"/>
        <w:numPr>
          <w:ilvl w:val="0"/>
          <w:numId w:val="28"/>
        </w:numPr>
        <w:spacing w:before="120" w:line="360" w:lineRule="auto"/>
        <w:ind w:left="0" w:firstLine="1188"/>
        <w:jc w:val="both"/>
        <w:rPr>
          <w:rFonts w:cs="Times New Roman"/>
          <w:sz w:val="24"/>
          <w:szCs w:val="24"/>
        </w:rPr>
      </w:pPr>
      <w:r w:rsidRPr="00AF3C0C">
        <w:rPr>
          <w:rFonts w:cs="Times New Roman"/>
          <w:sz w:val="24"/>
          <w:szCs w:val="24"/>
        </w:rPr>
        <w:t>в поле «Характеристика ограниченного доступа к документу» проставить отметку: Конфиденциально.</w:t>
      </w:r>
    </w:p>
    <w:p w14:paraId="5F4248D6" w14:textId="5EBED7C4" w:rsidR="002134EF" w:rsidRDefault="002134EF" w:rsidP="002134EF">
      <w:pPr>
        <w:pStyle w:val="a7"/>
        <w:numPr>
          <w:ilvl w:val="0"/>
          <w:numId w:val="28"/>
        </w:numPr>
        <w:spacing w:before="120" w:line="360" w:lineRule="auto"/>
        <w:ind w:left="0" w:firstLine="1188"/>
        <w:jc w:val="both"/>
        <w:rPr>
          <w:rFonts w:cs="Times New Roman"/>
          <w:sz w:val="24"/>
          <w:szCs w:val="24"/>
        </w:rPr>
      </w:pPr>
      <w:r w:rsidRPr="00AF3C0C">
        <w:rPr>
          <w:rFonts w:cs="Times New Roman"/>
          <w:sz w:val="24"/>
          <w:szCs w:val="24"/>
        </w:rPr>
        <w:t xml:space="preserve">в поле «Сопроводительное письмо» указать: </w:t>
      </w:r>
      <w:r>
        <w:rPr>
          <w:rFonts w:cs="Times New Roman"/>
          <w:sz w:val="24"/>
          <w:szCs w:val="24"/>
        </w:rPr>
        <w:t>Запросы и претензии пользователя платформы</w:t>
      </w:r>
      <w:r w:rsidRPr="00AF3C0C">
        <w:rPr>
          <w:rFonts w:cs="Times New Roman"/>
          <w:sz w:val="24"/>
          <w:szCs w:val="24"/>
        </w:rPr>
        <w:t>. Тип обращения: «</w:t>
      </w:r>
      <w:r w:rsidRPr="002134EF">
        <w:rPr>
          <w:rFonts w:cs="Times New Roman"/>
          <w:sz w:val="24"/>
          <w:szCs w:val="24"/>
        </w:rPr>
        <w:t>Взаимодействие по запросам и претензиям пользователей платформы цифрового рубля</w:t>
      </w:r>
      <w:r w:rsidRPr="00AF3C0C">
        <w:rPr>
          <w:rFonts w:cs="Times New Roman"/>
          <w:sz w:val="24"/>
          <w:szCs w:val="24"/>
        </w:rPr>
        <w:t>».</w:t>
      </w:r>
    </w:p>
    <w:p w14:paraId="77A43F4E" w14:textId="57875798" w:rsidR="002134EF" w:rsidRDefault="00AD0C89" w:rsidP="00A44616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запрос или претензия пользователя платформы связана как с выполнением операции без добровольного согласия пользователя платформы</w:t>
      </w:r>
      <w:r w:rsidR="00BA602D">
        <w:rPr>
          <w:rFonts w:cs="Times New Roman"/>
          <w:sz w:val="24"/>
          <w:szCs w:val="24"/>
        </w:rPr>
        <w:t>, так и с иными вопросами обслуживания на платформе цифрового рубля</w:t>
      </w:r>
      <w:r>
        <w:rPr>
          <w:rFonts w:cs="Times New Roman"/>
          <w:sz w:val="24"/>
          <w:szCs w:val="24"/>
        </w:rPr>
        <w:t xml:space="preserve"> и </w:t>
      </w:r>
      <w:r w:rsidR="00BA602D">
        <w:rPr>
          <w:rFonts w:cs="Times New Roman"/>
          <w:sz w:val="24"/>
          <w:szCs w:val="24"/>
        </w:rPr>
        <w:t xml:space="preserve">участнику платформы </w:t>
      </w:r>
      <w:r>
        <w:rPr>
          <w:rFonts w:cs="Times New Roman"/>
          <w:sz w:val="24"/>
          <w:szCs w:val="24"/>
        </w:rPr>
        <w:t>необходимо обратиться к оператору платформы</w:t>
      </w:r>
      <w:r w:rsidR="00BA602D">
        <w:rPr>
          <w:rFonts w:cs="Times New Roman"/>
          <w:sz w:val="24"/>
          <w:szCs w:val="24"/>
        </w:rPr>
        <w:t xml:space="preserve"> через личный кабинет</w:t>
      </w:r>
      <w:r>
        <w:rPr>
          <w:rFonts w:cs="Times New Roman"/>
          <w:sz w:val="24"/>
          <w:szCs w:val="24"/>
        </w:rPr>
        <w:t>, то</w:t>
      </w:r>
      <w:r w:rsidR="00BA602D">
        <w:rPr>
          <w:rFonts w:cs="Times New Roman"/>
          <w:sz w:val="24"/>
          <w:szCs w:val="24"/>
        </w:rPr>
        <w:t>гда такое обращение</w:t>
      </w:r>
      <w:r>
        <w:rPr>
          <w:rFonts w:cs="Times New Roman"/>
          <w:sz w:val="24"/>
          <w:szCs w:val="24"/>
        </w:rPr>
        <w:t xml:space="preserve"> </w:t>
      </w:r>
      <w:r w:rsidR="00BA602D">
        <w:rPr>
          <w:rFonts w:cs="Times New Roman"/>
          <w:sz w:val="24"/>
          <w:szCs w:val="24"/>
        </w:rPr>
        <w:t>оформляется по порядку</w:t>
      </w:r>
      <w:r w:rsidR="004773FD">
        <w:rPr>
          <w:rFonts w:cs="Times New Roman"/>
          <w:sz w:val="24"/>
          <w:szCs w:val="24"/>
        </w:rPr>
        <w:t>, у</w:t>
      </w:r>
      <w:r w:rsidR="00BA602D">
        <w:rPr>
          <w:rFonts w:cs="Times New Roman"/>
          <w:sz w:val="24"/>
          <w:szCs w:val="24"/>
        </w:rPr>
        <w:t>казанному в подпункте 5.5.2 настоящего Стандарта</w:t>
      </w:r>
      <w:r w:rsidR="004773FD">
        <w:rPr>
          <w:rFonts w:cs="Times New Roman"/>
          <w:sz w:val="24"/>
          <w:szCs w:val="24"/>
        </w:rPr>
        <w:t>, при этом обязательно необходимо заполнить и направить вместе с запросом или претензией информацию по форме, определенной в таблице 2 настоящего Стандарта</w:t>
      </w:r>
      <w:r w:rsidR="00BA602D">
        <w:rPr>
          <w:rFonts w:cs="Times New Roman"/>
          <w:sz w:val="24"/>
          <w:szCs w:val="24"/>
        </w:rPr>
        <w:t>.</w:t>
      </w:r>
    </w:p>
    <w:p w14:paraId="413F81F0" w14:textId="7E385874" w:rsidR="00BA602D" w:rsidRDefault="00BA602D" w:rsidP="00A44616">
      <w:pPr>
        <w:pStyle w:val="a7"/>
        <w:numPr>
          <w:ilvl w:val="2"/>
          <w:numId w:val="27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у пользователя платформы несколько запросов и претензий</w:t>
      </w:r>
      <w:r w:rsidR="004773FD">
        <w:rPr>
          <w:rFonts w:cs="Times New Roman"/>
          <w:sz w:val="24"/>
          <w:szCs w:val="24"/>
        </w:rPr>
        <w:t xml:space="preserve"> (каждое из которых не связан с операциями без добровольного согласия пользователя платформы)</w:t>
      </w:r>
      <w:r>
        <w:rPr>
          <w:rFonts w:cs="Times New Roman"/>
          <w:sz w:val="24"/>
          <w:szCs w:val="24"/>
        </w:rPr>
        <w:t xml:space="preserve"> и по каждому из них нужно обращение к оператору платформы через личный кабинет, то все вопросы могут быть включены в одно обращение</w:t>
      </w:r>
      <w:r w:rsidR="00CF71C0">
        <w:rPr>
          <w:rFonts w:cs="Times New Roman"/>
          <w:sz w:val="24"/>
          <w:szCs w:val="24"/>
        </w:rPr>
        <w:t>, но при условии, что в соответствии с подпунктом 5.5.1 настоящего Стандарта, каждый запрос по операциям, совершенным без добровольного согласия пользователя платформы содержит информацию только по одному пользователю платформы.</w:t>
      </w:r>
    </w:p>
    <w:p w14:paraId="0C6BD9B0" w14:textId="0A5E6187" w:rsidR="00BA602D" w:rsidRDefault="00BA602D" w:rsidP="00A44616">
      <w:pPr>
        <w:pStyle w:val="a7"/>
        <w:spacing w:line="360" w:lineRule="auto"/>
        <w:ind w:left="567" w:firstLine="0"/>
        <w:jc w:val="both"/>
        <w:rPr>
          <w:rFonts w:cs="Times New Roman"/>
          <w:sz w:val="24"/>
          <w:szCs w:val="24"/>
        </w:rPr>
      </w:pPr>
    </w:p>
    <w:p w14:paraId="61D024C6" w14:textId="307C658E" w:rsidR="00082767" w:rsidRDefault="00082767" w:rsidP="00A44616">
      <w:pPr>
        <w:pStyle w:val="a7"/>
        <w:spacing w:line="360" w:lineRule="auto"/>
        <w:ind w:left="567" w:firstLine="0"/>
        <w:jc w:val="both"/>
        <w:rPr>
          <w:rFonts w:cs="Times New Roman"/>
          <w:sz w:val="24"/>
          <w:szCs w:val="24"/>
        </w:rPr>
      </w:pPr>
    </w:p>
    <w:p w14:paraId="2F50CA56" w14:textId="751F20CF" w:rsidR="00082767" w:rsidRDefault="00082767" w:rsidP="00A44616">
      <w:pPr>
        <w:pStyle w:val="a7"/>
        <w:spacing w:line="360" w:lineRule="auto"/>
        <w:ind w:left="567" w:firstLine="0"/>
        <w:jc w:val="both"/>
        <w:rPr>
          <w:rFonts w:cs="Times New Roman"/>
          <w:sz w:val="24"/>
          <w:szCs w:val="24"/>
        </w:rPr>
      </w:pPr>
    </w:p>
    <w:p w14:paraId="463A888E" w14:textId="714565B4" w:rsidR="00082767" w:rsidRDefault="00082767" w:rsidP="00A44616">
      <w:pPr>
        <w:pStyle w:val="a7"/>
        <w:spacing w:line="360" w:lineRule="auto"/>
        <w:ind w:left="567" w:firstLine="0"/>
        <w:jc w:val="both"/>
        <w:rPr>
          <w:rFonts w:cs="Times New Roman"/>
          <w:sz w:val="24"/>
          <w:szCs w:val="24"/>
        </w:rPr>
      </w:pPr>
    </w:p>
    <w:p w14:paraId="6CB3BA78" w14:textId="3D1AD5A2" w:rsidR="00082767" w:rsidRPr="00FD0647" w:rsidRDefault="00082767" w:rsidP="00FD0647">
      <w:pPr>
        <w:spacing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1D93D46B" w14:textId="75B91905" w:rsidR="00BA602D" w:rsidRDefault="00BA602D" w:rsidP="00A44616">
      <w:pPr>
        <w:pStyle w:val="a7"/>
        <w:spacing w:line="360" w:lineRule="auto"/>
        <w:ind w:left="567" w:firstLine="0"/>
        <w:jc w:val="both"/>
        <w:rPr>
          <w:rFonts w:cs="Times New Roman"/>
          <w:sz w:val="24"/>
          <w:szCs w:val="24"/>
        </w:rPr>
      </w:pPr>
    </w:p>
    <w:p w14:paraId="3A9BC28A" w14:textId="1240FDDC" w:rsidR="005B707D" w:rsidRDefault="005B707D" w:rsidP="0068189E">
      <w:pPr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5C2E4A73" w14:textId="3924D636" w:rsidR="00AC7C70" w:rsidRPr="0081375D" w:rsidRDefault="00AC7C70" w:rsidP="00CA2468">
      <w:pPr>
        <w:pStyle w:val="afc"/>
        <w:ind w:left="1429"/>
        <w:jc w:val="right"/>
        <w:outlineLvl w:val="0"/>
        <w:rPr>
          <w:b w:val="0"/>
          <w:sz w:val="24"/>
        </w:rPr>
      </w:pPr>
      <w:bookmarkStart w:id="165" w:name="_Toc182228733"/>
      <w:bookmarkStart w:id="166" w:name="_Toc152835230"/>
      <w:bookmarkEnd w:id="158"/>
      <w:r w:rsidRPr="0081375D">
        <w:rPr>
          <w:b w:val="0"/>
          <w:sz w:val="24"/>
        </w:rPr>
        <w:t>Приложение</w:t>
      </w:r>
      <w:bookmarkEnd w:id="165"/>
      <w:bookmarkEnd w:id="166"/>
    </w:p>
    <w:p w14:paraId="76EB0AB8" w14:textId="77777777" w:rsidR="00AC7C70" w:rsidRPr="0081375D" w:rsidRDefault="00AC7C70" w:rsidP="00AC7C70">
      <w:pPr>
        <w:spacing w:line="240" w:lineRule="auto"/>
        <w:ind w:firstLine="0"/>
        <w:jc w:val="right"/>
        <w:rPr>
          <w:sz w:val="24"/>
        </w:rPr>
      </w:pPr>
      <w:r w:rsidRPr="0081375D">
        <w:rPr>
          <w:sz w:val="24"/>
        </w:rPr>
        <w:t xml:space="preserve">к документу Банка России </w:t>
      </w:r>
    </w:p>
    <w:p w14:paraId="32073918" w14:textId="77777777" w:rsidR="00AC7C70" w:rsidRPr="0081375D" w:rsidRDefault="00AC7C70" w:rsidP="00AC7C70">
      <w:pPr>
        <w:spacing w:line="240" w:lineRule="auto"/>
        <w:ind w:firstLine="0"/>
        <w:jc w:val="right"/>
        <w:rPr>
          <w:sz w:val="24"/>
        </w:rPr>
      </w:pPr>
      <w:r w:rsidRPr="0081375D">
        <w:rPr>
          <w:sz w:val="24"/>
        </w:rPr>
        <w:t xml:space="preserve">«Стандарт платформы цифрового рубля </w:t>
      </w:r>
    </w:p>
    <w:p w14:paraId="5A26181F" w14:textId="77777777" w:rsidR="00AC7C70" w:rsidRPr="0081375D" w:rsidRDefault="00AC7C70" w:rsidP="00AC7C70">
      <w:pPr>
        <w:spacing w:line="240" w:lineRule="auto"/>
        <w:ind w:firstLine="0"/>
        <w:jc w:val="right"/>
        <w:rPr>
          <w:sz w:val="24"/>
        </w:rPr>
      </w:pPr>
      <w:r w:rsidRPr="0081375D">
        <w:rPr>
          <w:sz w:val="24"/>
        </w:rPr>
        <w:t xml:space="preserve">«Требования операционно-технологического </w:t>
      </w:r>
    </w:p>
    <w:p w14:paraId="02784544" w14:textId="4EF21DC8" w:rsidR="00AC7C70" w:rsidRPr="0081375D" w:rsidRDefault="00AC7C70" w:rsidP="00AC7C70">
      <w:pPr>
        <w:spacing w:line="240" w:lineRule="auto"/>
        <w:ind w:firstLine="0"/>
        <w:jc w:val="right"/>
        <w:rPr>
          <w:sz w:val="24"/>
        </w:rPr>
      </w:pPr>
      <w:r w:rsidRPr="0081375D">
        <w:rPr>
          <w:sz w:val="24"/>
        </w:rPr>
        <w:t>взаимодействия на платформе цифрового рубля»</w:t>
      </w:r>
      <w:r w:rsidR="005745A4" w:rsidRPr="0081375D">
        <w:rPr>
          <w:sz w:val="24"/>
        </w:rPr>
        <w:t xml:space="preserve"> </w:t>
      </w:r>
      <w:r w:rsidR="005745A4" w:rsidRPr="00B352A6">
        <w:rPr>
          <w:rFonts w:eastAsia="Times New Roman" w:cs="Times New Roman"/>
          <w:sz w:val="24"/>
          <w:szCs w:val="24"/>
          <w:lang w:eastAsia="ru-RU"/>
        </w:rPr>
        <w:t>версия 2.0»</w:t>
      </w:r>
      <w:r w:rsidRPr="00B352A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B05F9AC" w14:textId="77777777" w:rsidR="00AC7C70" w:rsidRPr="0081375D" w:rsidRDefault="00AC7C70" w:rsidP="00CA2468">
      <w:pPr>
        <w:pStyle w:val="afc"/>
        <w:ind w:left="1429"/>
        <w:jc w:val="right"/>
        <w:outlineLvl w:val="0"/>
        <w:rPr>
          <w:b w:val="0"/>
          <w:sz w:val="24"/>
        </w:rPr>
      </w:pPr>
    </w:p>
    <w:p w14:paraId="0F482FA1" w14:textId="77777777" w:rsidR="00AC7C70" w:rsidRPr="0081375D" w:rsidRDefault="00AC7C70" w:rsidP="00AC7C70">
      <w:pPr>
        <w:spacing w:line="240" w:lineRule="auto"/>
        <w:ind w:firstLine="0"/>
        <w:jc w:val="right"/>
        <w:rPr>
          <w:sz w:val="24"/>
        </w:rPr>
      </w:pPr>
    </w:p>
    <w:p w14:paraId="5F57EC6F" w14:textId="77777777" w:rsidR="00AC7C70" w:rsidRPr="00B352A6" w:rsidRDefault="00AC7C70" w:rsidP="00B42B0B">
      <w:pPr>
        <w:pStyle w:val="afc"/>
        <w:numPr>
          <w:ilvl w:val="0"/>
          <w:numId w:val="21"/>
        </w:numPr>
        <w:spacing w:before="0"/>
        <w:rPr>
          <w:b w:val="0"/>
          <w:sz w:val="24"/>
          <w:szCs w:val="24"/>
        </w:rPr>
      </w:pPr>
      <w:r w:rsidRPr="00B352A6">
        <w:rPr>
          <w:sz w:val="24"/>
          <w:szCs w:val="24"/>
        </w:rPr>
        <w:t>Порядок обработки нештатных ситуаций и проведения регламентных работ</w:t>
      </w:r>
    </w:p>
    <w:p w14:paraId="4B1639F6" w14:textId="77777777" w:rsidR="00AC7C70" w:rsidRPr="0081375D" w:rsidRDefault="00AC7C70" w:rsidP="00AC7C70">
      <w:pPr>
        <w:spacing w:line="240" w:lineRule="auto"/>
        <w:ind w:firstLine="0"/>
        <w:jc w:val="center"/>
        <w:rPr>
          <w:sz w:val="24"/>
        </w:rPr>
      </w:pPr>
    </w:p>
    <w:p w14:paraId="2EBA71D4" w14:textId="77777777" w:rsidR="00AC7C70" w:rsidRPr="00B352A6" w:rsidRDefault="00AC7C70" w:rsidP="00DF528D">
      <w:pPr>
        <w:pStyle w:val="a7"/>
        <w:spacing w:line="360" w:lineRule="auto"/>
        <w:ind w:left="1440" w:firstLine="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В рамках данного приложения описываются:</w:t>
      </w:r>
    </w:p>
    <w:p w14:paraId="41AD953A" w14:textId="553AAD82" w:rsidR="00AC7C70" w:rsidRPr="00B352A6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- процессы автоматизированной и ручной обработки участниками </w:t>
      </w:r>
      <w:r w:rsidR="00103C67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нештатных ситуаций, возникших при обмене электронными сообщениями, </w:t>
      </w:r>
    </w:p>
    <w:p w14:paraId="3B42A94A" w14:textId="471F308A" w:rsidR="00AC7C70" w:rsidRPr="00B352A6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- время доступности </w:t>
      </w:r>
      <w:r w:rsidR="00103C67" w:rsidRPr="00B352A6">
        <w:rPr>
          <w:rFonts w:cs="Times New Roman"/>
          <w:sz w:val="24"/>
          <w:szCs w:val="24"/>
        </w:rPr>
        <w:t>платформы цифрового рубля</w:t>
      </w:r>
      <w:r w:rsidR="004E1A14" w:rsidRPr="00B352A6">
        <w:rPr>
          <w:rFonts w:cs="Times New Roman"/>
          <w:sz w:val="24"/>
          <w:szCs w:val="24"/>
        </w:rPr>
        <w:t>.</w:t>
      </w:r>
    </w:p>
    <w:p w14:paraId="3E64A80E" w14:textId="77777777" w:rsidR="00AC7C70" w:rsidRPr="00B352A6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</w:p>
    <w:p w14:paraId="368FF502" w14:textId="1D14EB9E" w:rsidR="00AC7C70" w:rsidRPr="00B352A6" w:rsidRDefault="00AC7C70" w:rsidP="00B42B0B">
      <w:pPr>
        <w:pStyle w:val="afc"/>
        <w:numPr>
          <w:ilvl w:val="0"/>
          <w:numId w:val="21"/>
        </w:numPr>
        <w:spacing w:before="0"/>
        <w:rPr>
          <w:sz w:val="24"/>
          <w:szCs w:val="24"/>
        </w:rPr>
      </w:pPr>
      <w:r w:rsidRPr="00B352A6">
        <w:rPr>
          <w:sz w:val="24"/>
          <w:szCs w:val="24"/>
        </w:rPr>
        <w:t xml:space="preserve">Процессы автоматизированной и ручной обработки участниками </w:t>
      </w:r>
      <w:r w:rsidR="00103C67" w:rsidRPr="00B352A6">
        <w:rPr>
          <w:sz w:val="24"/>
          <w:szCs w:val="24"/>
        </w:rPr>
        <w:t>платформы</w:t>
      </w:r>
      <w:r w:rsidRPr="00B352A6">
        <w:rPr>
          <w:sz w:val="24"/>
          <w:szCs w:val="24"/>
        </w:rPr>
        <w:t xml:space="preserve"> нештатных ситуаций, возникших при обмене электронными сообщениями</w:t>
      </w:r>
    </w:p>
    <w:p w14:paraId="4BB711FC" w14:textId="77777777" w:rsidR="00AC7C70" w:rsidRPr="0081375D" w:rsidRDefault="00AC7C70" w:rsidP="00AC7C70">
      <w:pPr>
        <w:ind w:firstLine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4010"/>
        <w:gridCol w:w="4232"/>
      </w:tblGrid>
      <w:tr w:rsidR="00AC7C70" w:rsidRPr="00B352A6" w14:paraId="4BD08A36" w14:textId="77777777" w:rsidTr="0071362F">
        <w:tc>
          <w:tcPr>
            <w:tcW w:w="9061" w:type="dxa"/>
            <w:gridSpan w:val="3"/>
          </w:tcPr>
          <w:p w14:paraId="4939DC98" w14:textId="79AD84C0" w:rsidR="00AC7C70" w:rsidRPr="00B352A6" w:rsidRDefault="00AC7C70">
            <w:pPr>
              <w:pStyle w:val="aff0"/>
              <w:spacing w:before="0" w:beforeAutospacing="0" w:after="0" w:afterAutospacing="0" w:line="360" w:lineRule="auto"/>
              <w:jc w:val="center"/>
              <w:rPr>
                <w:rStyle w:val="aff1"/>
                <w:rFonts w:eastAsiaTheme="minorHAnsi" w:cstheme="minorBidi"/>
                <w:b w:val="0"/>
                <w:sz w:val="28"/>
                <w:szCs w:val="22"/>
                <w:lang w:eastAsia="en-US"/>
              </w:rPr>
            </w:pPr>
            <w:r w:rsidRPr="00B352A6">
              <w:rPr>
                <w:b/>
                <w:iCs/>
              </w:rPr>
              <w:t>Общие случа</w:t>
            </w:r>
            <w:r w:rsidR="006A031B">
              <w:rPr>
                <w:b/>
                <w:iCs/>
              </w:rPr>
              <w:t>и</w:t>
            </w:r>
            <w:r w:rsidRPr="00B352A6">
              <w:rPr>
                <w:b/>
                <w:iCs/>
              </w:rPr>
              <w:t xml:space="preserve"> обработки участниками </w:t>
            </w:r>
            <w:r w:rsidR="00103C67" w:rsidRPr="00B352A6">
              <w:rPr>
                <w:b/>
                <w:iCs/>
              </w:rPr>
              <w:t xml:space="preserve">платформы </w:t>
            </w:r>
            <w:r w:rsidRPr="00B352A6">
              <w:rPr>
                <w:b/>
                <w:iCs/>
              </w:rPr>
              <w:t>нештатных ситуаций</w:t>
            </w:r>
          </w:p>
        </w:tc>
      </w:tr>
      <w:tr w:rsidR="00AC7C70" w:rsidRPr="00B352A6" w14:paraId="03D88913" w14:textId="77777777" w:rsidTr="0071362F">
        <w:tc>
          <w:tcPr>
            <w:tcW w:w="819" w:type="dxa"/>
          </w:tcPr>
          <w:p w14:paraId="1A530F0A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</w:rPr>
            </w:pPr>
            <w:r w:rsidRPr="00B352A6">
              <w:rPr>
                <w:rStyle w:val="aff1"/>
              </w:rPr>
              <w:t>№ п/п</w:t>
            </w: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4A8CD" w14:textId="10CAB6A9" w:rsidR="00AC7C70" w:rsidRPr="00B352A6" w:rsidRDefault="00AC7C70">
            <w:pPr>
              <w:pStyle w:val="aff0"/>
              <w:spacing w:before="0" w:beforeAutospacing="0" w:after="0" w:afterAutospacing="0" w:line="360" w:lineRule="auto"/>
              <w:jc w:val="center"/>
            </w:pPr>
            <w:r w:rsidRPr="00B352A6">
              <w:rPr>
                <w:rStyle w:val="aff1"/>
              </w:rPr>
              <w:t xml:space="preserve">Получено ЭС от оператора </w:t>
            </w:r>
            <w:r w:rsidR="00103C67" w:rsidRPr="00B352A6">
              <w:rPr>
                <w:rStyle w:val="aff1"/>
              </w:rPr>
              <w:t>платформы</w:t>
            </w:r>
          </w:p>
        </w:tc>
        <w:tc>
          <w:tcPr>
            <w:tcW w:w="423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CCD30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</w:pPr>
            <w:r w:rsidRPr="00B352A6">
              <w:rPr>
                <w:rStyle w:val="aff1"/>
              </w:rPr>
              <w:t>Мероприятия / действия</w:t>
            </w:r>
          </w:p>
        </w:tc>
      </w:tr>
      <w:tr w:rsidR="00AC7C70" w:rsidRPr="00B352A6" w14:paraId="114B818E" w14:textId="77777777" w:rsidTr="0071362F">
        <w:tc>
          <w:tcPr>
            <w:tcW w:w="819" w:type="dxa"/>
          </w:tcPr>
          <w:p w14:paraId="250F6131" w14:textId="77777777" w:rsidR="00AC7C70" w:rsidRPr="00B352A6" w:rsidRDefault="00AC7C70" w:rsidP="00B42B0B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104C9F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с нарушением структуры xml</w:t>
            </w:r>
          </w:p>
        </w:tc>
        <w:tc>
          <w:tcPr>
            <w:tcW w:w="4232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5855F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DE6B54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76C548BF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984AD11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41F02B6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5BD3002" w14:textId="4BCE1D14" w:rsidR="00AC7C70" w:rsidRPr="00B352A6" w:rsidRDefault="00F465FB">
            <w:pPr>
              <w:pStyle w:val="aff0"/>
              <w:spacing w:before="0" w:beforeAutospacing="0" w:after="0" w:afterAutospacing="0"/>
              <w:jc w:val="both"/>
            </w:pPr>
            <w:r w:rsidRPr="00B352A6">
              <w:t>1.</w:t>
            </w:r>
            <w:r w:rsidR="00AC7C70" w:rsidRPr="00B352A6">
              <w:t xml:space="preserve">Зафиксировать сообщение целиком в оперативном журнале </w:t>
            </w:r>
            <w:r w:rsidRPr="00B352A6">
              <w:t xml:space="preserve">и хранить его </w:t>
            </w:r>
            <w:r w:rsidR="00AC7C70" w:rsidRPr="00B352A6">
              <w:t>не менее одних суток, не обрабатывать данное сообщение.</w:t>
            </w:r>
          </w:p>
          <w:p w14:paraId="136B1934" w14:textId="77777777" w:rsidR="00575171" w:rsidRPr="00B352A6" w:rsidRDefault="00575171" w:rsidP="0087672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5E79BA9" w14:textId="1CAE1E56" w:rsidR="00AC7C70" w:rsidRPr="00B352A6" w:rsidRDefault="00F465FB">
            <w:pPr>
              <w:pStyle w:val="aff0"/>
              <w:spacing w:before="0" w:after="0"/>
              <w:jc w:val="both"/>
            </w:pPr>
            <w:r w:rsidRPr="00B352A6">
              <w:lastRenderedPageBreak/>
              <w:t>2.</w:t>
            </w:r>
            <w:r w:rsidR="00544CBE" w:rsidRPr="00B352A6">
              <w:t>Н</w:t>
            </w:r>
            <w:r w:rsidR="00575171" w:rsidRPr="00B352A6">
              <w:t>аправить запрос с описанием ошибки через ППУ (раздел: Техническая поддержка, форма запроса: Вопросы по прохождению ЭС, САС</w:t>
            </w:r>
            <w:r w:rsidR="00BE1F82">
              <w:t>) в соответствии с документом [</w:t>
            </w:r>
            <w:r w:rsidR="00801979">
              <w:t>4</w:t>
            </w:r>
            <w:r w:rsidR="00575171" w:rsidRPr="00B352A6">
              <w:t xml:space="preserve">]. </w:t>
            </w:r>
          </w:p>
        </w:tc>
      </w:tr>
      <w:tr w:rsidR="00AC7C70" w:rsidRPr="00B352A6" w14:paraId="3A0C9AE2" w14:textId="77777777" w:rsidTr="0071362F">
        <w:tc>
          <w:tcPr>
            <w:tcW w:w="819" w:type="dxa"/>
          </w:tcPr>
          <w:p w14:paraId="18B5F24A" w14:textId="77777777" w:rsidR="00AC7C70" w:rsidRPr="00B352A6" w:rsidRDefault="00AC7C70" w:rsidP="00B42B0B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1CC239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не соответствующее ни одной </w:t>
            </w:r>
            <w:r w:rsidRPr="00B352A6">
              <w:rPr>
                <w:lang w:val="en-US"/>
              </w:rPr>
              <w:t>xml</w:t>
            </w:r>
            <w:r w:rsidRPr="00B352A6">
              <w:t xml:space="preserve"> схеме CBDC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53C72B" w14:textId="77777777" w:rsidR="00AC7C70" w:rsidRPr="00B352A6" w:rsidRDefault="00AC7C70" w:rsidP="0071362F">
            <w:pPr>
              <w:pStyle w:val="aff0"/>
              <w:spacing w:before="0" w:after="0"/>
              <w:jc w:val="both"/>
            </w:pPr>
          </w:p>
        </w:tc>
      </w:tr>
      <w:tr w:rsidR="00AC7C70" w:rsidRPr="00B352A6" w14:paraId="35F641CE" w14:textId="77777777" w:rsidTr="0071362F">
        <w:tc>
          <w:tcPr>
            <w:tcW w:w="819" w:type="dxa"/>
          </w:tcPr>
          <w:p w14:paraId="109E96E9" w14:textId="77777777" w:rsidR="00AC7C70" w:rsidRPr="00B352A6" w:rsidRDefault="00AC7C70" w:rsidP="00B42B0B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03513" w14:textId="5ECE96DE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с неверным идентификатором </w:t>
            </w:r>
            <w:r w:rsidR="00544CBE" w:rsidRPr="00B352A6">
              <w:t xml:space="preserve">участника </w:t>
            </w:r>
            <w:r w:rsidR="00103C67" w:rsidRPr="00B352A6">
              <w:t>платформы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0D7DF" w14:textId="77777777" w:rsidR="00AC7C70" w:rsidRPr="00B352A6" w:rsidRDefault="00AC7C70" w:rsidP="0071362F">
            <w:pPr>
              <w:pStyle w:val="aff0"/>
              <w:spacing w:before="0" w:after="0"/>
              <w:jc w:val="both"/>
            </w:pPr>
          </w:p>
        </w:tc>
      </w:tr>
      <w:tr w:rsidR="00AC7C70" w:rsidRPr="00B352A6" w14:paraId="4557EAB5" w14:textId="77777777" w:rsidTr="0071362F">
        <w:tc>
          <w:tcPr>
            <w:tcW w:w="819" w:type="dxa"/>
          </w:tcPr>
          <w:p w14:paraId="434753BA" w14:textId="77777777" w:rsidR="00AC7C70" w:rsidRPr="00B352A6" w:rsidRDefault="00AC7C70" w:rsidP="00B42B0B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63E2E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невозможно расшифровать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03C98C" w14:textId="77777777" w:rsidR="00AC7C70" w:rsidRPr="00B352A6" w:rsidRDefault="00AC7C70" w:rsidP="0071362F">
            <w:pPr>
              <w:pStyle w:val="aff0"/>
              <w:spacing w:before="0" w:after="0"/>
              <w:jc w:val="both"/>
            </w:pPr>
          </w:p>
        </w:tc>
      </w:tr>
      <w:tr w:rsidR="00AC7C70" w:rsidRPr="00B352A6" w14:paraId="54BBA800" w14:textId="77777777" w:rsidTr="0071362F">
        <w:tc>
          <w:tcPr>
            <w:tcW w:w="819" w:type="dxa"/>
          </w:tcPr>
          <w:p w14:paraId="58D3FC7E" w14:textId="77777777" w:rsidR="00AC7C70" w:rsidRPr="00B352A6" w:rsidRDefault="00AC7C70" w:rsidP="00B42B0B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A4656" w14:textId="4B27C6C6" w:rsidR="00AC7C70" w:rsidRPr="00B352A6" w:rsidRDefault="00AC7C70" w:rsidP="00993A56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с неверно сформированной (некорректной) ЭП 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B945E7" w14:textId="77777777" w:rsidR="00AC7C70" w:rsidRPr="00B352A6" w:rsidRDefault="00AC7C70" w:rsidP="0071362F">
            <w:pPr>
              <w:pStyle w:val="aff0"/>
              <w:spacing w:before="0" w:after="0"/>
              <w:jc w:val="both"/>
            </w:pPr>
          </w:p>
        </w:tc>
      </w:tr>
      <w:tr w:rsidR="00AC7C70" w:rsidRPr="00B352A6" w14:paraId="36B3D3F4" w14:textId="77777777" w:rsidTr="0071362F">
        <w:tc>
          <w:tcPr>
            <w:tcW w:w="819" w:type="dxa"/>
          </w:tcPr>
          <w:p w14:paraId="3E28F638" w14:textId="77777777" w:rsidR="00AC7C70" w:rsidRPr="00B352A6" w:rsidRDefault="00AC7C70" w:rsidP="00B42B0B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7AA39A" w14:textId="334EAD2F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в отношении пользователя </w:t>
            </w:r>
            <w:r w:rsidR="00103C67" w:rsidRPr="00B352A6">
              <w:t>платформы</w:t>
            </w:r>
            <w:r w:rsidRPr="00B352A6">
              <w:t>, не обслуживающе</w:t>
            </w:r>
            <w:r w:rsidR="001E2D5A" w:rsidRPr="00B352A6">
              <w:t>гося</w:t>
            </w:r>
            <w:r w:rsidRPr="00B352A6">
              <w:t xml:space="preserve"> у данного участника </w:t>
            </w:r>
            <w:r w:rsidR="00103C67" w:rsidRPr="00B352A6">
              <w:t>платформы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E31BF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4A78EDDC" w14:textId="77777777" w:rsidTr="0071362F">
        <w:tc>
          <w:tcPr>
            <w:tcW w:w="819" w:type="dxa"/>
          </w:tcPr>
          <w:p w14:paraId="2BD70498" w14:textId="77777777" w:rsidR="00AC7C70" w:rsidRPr="00B352A6" w:rsidRDefault="00AC7C70" w:rsidP="00B42B0B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D80399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дубликат сообщения </w:t>
            </w:r>
          </w:p>
        </w:tc>
        <w:tc>
          <w:tcPr>
            <w:tcW w:w="4232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C43D84" w14:textId="575BC4B2" w:rsidR="00AC7C70" w:rsidRPr="00B352A6" w:rsidRDefault="00F465FB">
            <w:pPr>
              <w:pStyle w:val="aff0"/>
              <w:spacing w:before="0" w:beforeAutospacing="0" w:after="0" w:afterAutospacing="0"/>
              <w:jc w:val="both"/>
            </w:pPr>
            <w:r w:rsidRPr="00B352A6">
              <w:t>Н</w:t>
            </w:r>
            <w:r w:rsidR="00544CBE" w:rsidRPr="00B352A6">
              <w:t xml:space="preserve">аправить запрос с описанием ошибки через ППУ (раздел: Техническая поддержка, форма запроса: Вопросы по прохождению ЭС, САС) в соответствии с документом </w:t>
            </w:r>
            <w:r w:rsidR="00BE1F82">
              <w:t>[</w:t>
            </w:r>
            <w:r w:rsidR="00801979">
              <w:t>4</w:t>
            </w:r>
            <w:r w:rsidR="00C55FDA" w:rsidRPr="00B352A6">
              <w:t>], далее н</w:t>
            </w:r>
            <w:r w:rsidR="00AC7C70" w:rsidRPr="00B352A6">
              <w:t>е обрабатывать данное сообщение</w:t>
            </w:r>
            <w:r w:rsidR="00C55FDA" w:rsidRPr="00B352A6">
              <w:t>.</w:t>
            </w:r>
          </w:p>
        </w:tc>
      </w:tr>
      <w:tr w:rsidR="00AC7C70" w:rsidRPr="00B352A6" w14:paraId="6EBF9452" w14:textId="77777777" w:rsidTr="0071362F">
        <w:tc>
          <w:tcPr>
            <w:tcW w:w="819" w:type="dxa"/>
          </w:tcPr>
          <w:p w14:paraId="1C49E2F9" w14:textId="77777777" w:rsidR="00AC7C70" w:rsidRPr="00B352A6" w:rsidRDefault="00AC7C70" w:rsidP="00B42B0B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9519F6" w14:textId="6A34AC1E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не</w:t>
            </w:r>
            <w:r w:rsidR="00844C6E">
              <w:t>ожидаемое</w:t>
            </w:r>
            <w:r w:rsidRPr="00B352A6">
              <w:t xml:space="preserve"> сообщение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11D25A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</w:tbl>
    <w:p w14:paraId="46A9EE85" w14:textId="77777777" w:rsidR="00AC7C70" w:rsidRPr="0081375D" w:rsidRDefault="00AC7C70" w:rsidP="00AC7C70">
      <w:pPr>
        <w:spacing w:line="360" w:lineRule="auto"/>
        <w:ind w:firstLine="720"/>
        <w:jc w:val="both"/>
        <w:rPr>
          <w:sz w:val="24"/>
        </w:rPr>
      </w:pPr>
    </w:p>
    <w:p w14:paraId="00305157" w14:textId="77777777" w:rsidR="00AC7C70" w:rsidRPr="00B352A6" w:rsidRDefault="00AC7C70" w:rsidP="00B42B0B">
      <w:pPr>
        <w:pStyle w:val="2"/>
        <w:numPr>
          <w:ilvl w:val="1"/>
          <w:numId w:val="21"/>
        </w:numPr>
        <w:spacing w:before="0" w:line="360" w:lineRule="auto"/>
      </w:pPr>
      <w:bookmarkStart w:id="167" w:name="_Toc149553409"/>
      <w:bookmarkStart w:id="168" w:name="_Toc149554828"/>
      <w:bookmarkStart w:id="169" w:name="_Toc149554874"/>
      <w:bookmarkStart w:id="170" w:name="_Toc149556427"/>
      <w:bookmarkStart w:id="171" w:name="_Toc151637108"/>
      <w:bookmarkStart w:id="172" w:name="_Toc152167574"/>
      <w:bookmarkStart w:id="173" w:name="_Toc152340699"/>
      <w:bookmarkStart w:id="174" w:name="_Toc152835020"/>
      <w:bookmarkStart w:id="175" w:name="_Toc152835231"/>
      <w:bookmarkStart w:id="176" w:name="_Toc162276472"/>
      <w:bookmarkStart w:id="177" w:name="_Toc168477402"/>
      <w:bookmarkStart w:id="178" w:name="_Toc170466404"/>
      <w:bookmarkStart w:id="179" w:name="_Toc170467394"/>
      <w:bookmarkStart w:id="180" w:name="_Toc172707822"/>
      <w:bookmarkStart w:id="181" w:name="_Toc172708164"/>
      <w:bookmarkStart w:id="182" w:name="_Toc172899676"/>
      <w:bookmarkStart w:id="183" w:name="_Toc176526986"/>
      <w:bookmarkStart w:id="184" w:name="_Toc176789109"/>
      <w:bookmarkStart w:id="185" w:name="_Toc176789228"/>
      <w:bookmarkStart w:id="186" w:name="_Toc177116292"/>
      <w:bookmarkStart w:id="187" w:name="_Toc177124106"/>
      <w:bookmarkStart w:id="188" w:name="_Toc177135891"/>
      <w:bookmarkStart w:id="189" w:name="_Toc182228734"/>
      <w:r w:rsidRPr="00B352A6">
        <w:t>Отсутствие ответа на запрос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58AD3518" w14:textId="21C57B54" w:rsidR="00AC7C70" w:rsidRPr="00B352A6" w:rsidRDefault="00AC7C70" w:rsidP="0081375D">
      <w:pPr>
        <w:pStyle w:val="aff2"/>
        <w:keepNext/>
        <w:ind w:firstLine="567"/>
        <w:jc w:val="both"/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B352A6"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Участник </w:t>
      </w:r>
      <w:r w:rsidR="00103C67" w:rsidRPr="00B352A6"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платформы </w:t>
      </w:r>
      <w:r w:rsidRPr="00B352A6"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>должен считать, что ответное сообщение отсутствует, если время ожидани</w:t>
      </w:r>
      <w:r w:rsidR="00B24106"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>я</w:t>
      </w:r>
      <w:r w:rsidRPr="00B352A6"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ответа превысило значения, описанные в разделе 3 настоящего приложения.</w:t>
      </w:r>
    </w:p>
    <w:p w14:paraId="07DAC64C" w14:textId="77777777" w:rsidR="00AC7C70" w:rsidRPr="0081375D" w:rsidRDefault="00AC7C70" w:rsidP="00AC7C70">
      <w:pPr>
        <w:pStyle w:val="aff2"/>
        <w:keepNext/>
        <w:spacing w:after="0"/>
        <w:ind w:firstLine="0"/>
        <w:rPr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820"/>
      </w:tblGrid>
      <w:tr w:rsidR="00AC7C70" w:rsidRPr="00B352A6" w14:paraId="79ED332A" w14:textId="77777777" w:rsidTr="0071362F">
        <w:trPr>
          <w:tblHeader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5F4AC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352A6">
              <w:rPr>
                <w:rStyle w:val="aff1"/>
              </w:rPr>
              <w:t>Электронное сообщение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86AFC" w14:textId="30191039" w:rsidR="00AC7C70" w:rsidRPr="00B352A6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352A6">
              <w:rPr>
                <w:rStyle w:val="aff1"/>
              </w:rPr>
              <w:t>Действие участника</w:t>
            </w:r>
            <w:r w:rsidR="00A60F2E" w:rsidRPr="00B352A6">
              <w:rPr>
                <w:rStyle w:val="aff1"/>
              </w:rPr>
              <w:t xml:space="preserve"> платформы</w:t>
            </w:r>
            <w:r w:rsidRPr="00B352A6">
              <w:rPr>
                <w:rStyle w:val="aff1"/>
              </w:rPr>
              <w:t xml:space="preserve"> при отсутствии ответного ЭС</w:t>
            </w:r>
          </w:p>
        </w:tc>
      </w:tr>
      <w:tr w:rsidR="00AC7C70" w:rsidRPr="00B352A6" w14:paraId="4FE92FD3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D0C892" w14:textId="517C44B5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Заявка </w:t>
            </w:r>
            <w:r w:rsidR="005C00AE">
              <w:t xml:space="preserve">ФП </w:t>
            </w:r>
            <w:r w:rsidRPr="00B352A6">
              <w:t xml:space="preserve">на </w:t>
            </w:r>
            <w:r w:rsidR="00F524C2">
              <w:t>пополнение</w:t>
            </w:r>
            <w:r w:rsidRPr="00B352A6">
              <w:t xml:space="preserve"> </w:t>
            </w:r>
            <w:r w:rsidR="004116E2">
              <w:t>С</w:t>
            </w:r>
            <w:r w:rsidRPr="00B352A6">
              <w:t>ЦР (cbdc.002 FIDCBuyingRequest)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B5BB0" w14:textId="2764A3DB" w:rsidR="00AC7C70" w:rsidRPr="00B352A6" w:rsidRDefault="00AC7C70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Направить «Запрос статуса ЭС» (cbdc.050 MessageStatusRequest). Если в ответном cbdc.051 MessageStatusResponse указан статус по результатам обработки ЭС «PRCD», можно выполнить «Запрос информации о </w:t>
            </w:r>
            <w:r w:rsidR="00CE07AA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СЦР </w:t>
            </w:r>
            <w:r w:rsidR="006A031B">
              <w:rPr>
                <w:rFonts w:eastAsia="Times New Roman" w:cs="Times New Roman"/>
                <w:sz w:val="24"/>
                <w:szCs w:val="24"/>
                <w:lang w:eastAsia="ru-RU"/>
              </w:rPr>
              <w:t>ФП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» (cbdc.010 GetFIWalletInfo).</w:t>
            </w:r>
          </w:p>
        </w:tc>
      </w:tr>
      <w:tr w:rsidR="00AC7C70" w:rsidRPr="00B352A6" w14:paraId="40EEBCEF" w14:textId="77777777" w:rsidTr="0071362F">
        <w:trPr>
          <w:trHeight w:val="112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C9708" w14:textId="2CB0D1D3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возможности </w:t>
            </w:r>
            <w:r w:rsidR="00F524C2">
              <w:t>вывода средств с СЦР Клиента-ФЛ</w:t>
            </w:r>
            <w:r w:rsidRPr="00B352A6">
              <w:t xml:space="preserve"> (cbdc.012 CustomerDCSellingPossibilityRequest)</w:t>
            </w:r>
          </w:p>
          <w:p w14:paraId="0C9ADE88" w14:textId="77777777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57CBF8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F38A44A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7B037163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4E21E03F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4A49F5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A8186E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16210B89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CC4426A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6034A67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EE2E16B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38E0B93C" w14:textId="77777777" w:rsidTr="0071362F">
        <w:trPr>
          <w:trHeight w:val="112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D2E85B" w14:textId="2CCE82DF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Запрос возможности </w:t>
            </w:r>
            <w:r w:rsidR="00A00FCA">
              <w:t>пополнения СЦР Клиента-ЮЛ</w:t>
            </w:r>
            <w:r w:rsidRPr="00B352A6">
              <w:t xml:space="preserve"> (cbdc.012 CustomerDCBuyingFIPossibilityRequest)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28A22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680F3D41" w14:textId="77777777" w:rsidTr="0071362F">
        <w:trPr>
          <w:trHeight w:val="112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2F0632" w14:textId="67E29361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Запрос возможности </w:t>
            </w:r>
            <w:r w:rsidR="0057598F">
              <w:t>вывода средств с СЦР Клиента-ЮЛ</w:t>
            </w:r>
            <w:r w:rsidRPr="00B352A6">
              <w:t xml:space="preserve"> (cbdc.012 OrganisationDCSellingPossibilityRequest)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0D660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5DA1E1F4" w14:textId="77777777" w:rsidTr="0071362F">
        <w:trPr>
          <w:trHeight w:val="112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ADE159" w14:textId="7C64784D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lastRenderedPageBreak/>
              <w:t xml:space="preserve">Запрос возможности </w:t>
            </w:r>
            <w:r w:rsidR="0057598F">
              <w:t>пополнения СЦР Клиента-ЮЛ</w:t>
            </w:r>
            <w:r w:rsidRPr="00B352A6">
              <w:t xml:space="preserve"> (cbdc.012 OrganisationDCBuyingFIPossibilityRequest)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AADB0A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1A21D206" w14:textId="77777777" w:rsidTr="0071362F">
        <w:trPr>
          <w:trHeight w:val="89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6626E2" w14:textId="6198C2CC" w:rsidR="00AC7C70" w:rsidRPr="00B352A6" w:rsidRDefault="0057598F" w:rsidP="0071362F">
            <w:pPr>
              <w:pStyle w:val="aff0"/>
              <w:spacing w:before="0" w:beforeAutospacing="0" w:after="0" w:afterAutospacing="0"/>
              <w:jc w:val="both"/>
            </w:pPr>
            <w:r>
              <w:t>Распоряжение на вывод средств с СЦР Клиента-ФЛ</w:t>
            </w:r>
            <w:r w:rsidR="00AC7C70" w:rsidRPr="00B352A6">
              <w:t xml:space="preserve"> (cbdc.002 CustomerDCSellingRequest)</w:t>
            </w:r>
          </w:p>
          <w:p w14:paraId="37EE6C64" w14:textId="77777777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10C5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1902976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13764C2B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C54BEA0" w14:textId="127F0764" w:rsidR="00AC7C70" w:rsidRPr="00B352A6" w:rsidRDefault="00AC7C70" w:rsidP="00CE07AA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</w:t>
            </w:r>
            <w:r w:rsidR="00103C67" w:rsidRPr="00B352A6">
              <w:t>платформы</w:t>
            </w:r>
            <w:r w:rsidRPr="00B352A6">
              <w:t xml:space="preserve"> об успешном исполнении без указания итогового баланса </w:t>
            </w:r>
            <w:r w:rsidR="00CE07AA" w:rsidRPr="00B352A6">
              <w:t>С</w:t>
            </w:r>
            <w:r w:rsidRPr="00B352A6">
              <w:t>чета</w:t>
            </w:r>
            <w:r w:rsidR="00CE07AA" w:rsidRPr="00B352A6">
              <w:t xml:space="preserve"> ЦР</w:t>
            </w:r>
            <w:r w:rsidRPr="00B352A6">
              <w:t>.</w:t>
            </w:r>
          </w:p>
        </w:tc>
      </w:tr>
      <w:tr w:rsidR="00AC7C70" w:rsidRPr="00B352A6" w14:paraId="281B3FEF" w14:textId="77777777" w:rsidTr="0071362F">
        <w:trPr>
          <w:trHeight w:val="89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82F81D" w14:textId="08FDFBF4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Распоряжение о </w:t>
            </w:r>
            <w:r w:rsidR="0057598F">
              <w:t>пополнении СЦР Клиента-ФЛ</w:t>
            </w:r>
            <w:r w:rsidRPr="00B352A6">
              <w:t xml:space="preserve"> (cbdc.002 CustomerDCBuyingOrder)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75326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54F570FE" w14:textId="77777777" w:rsidTr="0071362F">
        <w:trPr>
          <w:trHeight w:val="89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70753D" w14:textId="31B41309" w:rsidR="00AC7C70" w:rsidRPr="00B352A6" w:rsidRDefault="0057598F">
            <w:pPr>
              <w:pStyle w:val="aff0"/>
              <w:spacing w:before="150" w:beforeAutospacing="0" w:after="0" w:afterAutospacing="0"/>
              <w:jc w:val="both"/>
            </w:pPr>
            <w:r>
              <w:t>Распоряжение на вывод средств с СЦР Клиента-ЮЛ</w:t>
            </w:r>
            <w:r w:rsidR="00AC7C70" w:rsidRPr="00B352A6">
              <w:t xml:space="preserve"> (cbdc.002 OrganisationDCSellingRequest)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4E6E9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06EABFE4" w14:textId="77777777" w:rsidTr="0071362F">
        <w:trPr>
          <w:trHeight w:val="89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FCADD1" w14:textId="6C64511D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Распоряжение о </w:t>
            </w:r>
            <w:r w:rsidR="0057598F">
              <w:t>пополнении СЦР Клиента-ЮЛ</w:t>
            </w:r>
            <w:r w:rsidRPr="00B352A6">
              <w:t xml:space="preserve"> (cbdc.002 OrganisationDCBuyingOrder)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A51A33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3428AA66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04B7E" w14:textId="258B263B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Заявка </w:t>
            </w:r>
            <w:r w:rsidR="0057598F">
              <w:t>ФП на вывод средств с СЦР</w:t>
            </w:r>
            <w:r w:rsidRPr="00B352A6">
              <w:t xml:space="preserve"> (cbdc.002 FIDCSellingRequest)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ED0D6C" w14:textId="664677A1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Направить «Запрос статуса ЭС» (cbdc.050 MessageStatusRequest). Если в ответном cbdc.051 MessageStatusResponse указан статус по результатам обработки ЭС «PRCD», можно направить «Запрос информации </w:t>
            </w:r>
            <w:r w:rsidR="002865F0">
              <w:t xml:space="preserve">о </w:t>
            </w:r>
            <w:r w:rsidR="00CE07AA" w:rsidRPr="00B352A6">
              <w:t xml:space="preserve">СЦР </w:t>
            </w:r>
            <w:r w:rsidR="002865F0">
              <w:t>ФП</w:t>
            </w:r>
            <w:r w:rsidRPr="00B352A6">
              <w:t>» (cbdc.010 GetFIWalletInfo).</w:t>
            </w:r>
          </w:p>
        </w:tc>
      </w:tr>
      <w:tr w:rsidR="00AC7C70" w:rsidRPr="00B352A6" w14:paraId="734CFE3B" w14:textId="77777777" w:rsidTr="0071362F">
        <w:trPr>
          <w:trHeight w:val="727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1DCD72" w14:textId="74C19135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информации о СЦР </w:t>
            </w:r>
            <w:r w:rsidR="0057598F">
              <w:t>Клиента-ФЛ</w:t>
            </w:r>
            <w:r w:rsidRPr="00B352A6">
              <w:t xml:space="preserve"> (cbdc.010 GetCustomerWalletInfo)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5F3F5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7A0DDDE5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1068C9C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57632E9F" w14:textId="77777777" w:rsidTr="0071362F">
        <w:trPr>
          <w:trHeight w:val="72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C21B29" w14:textId="40165012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Запрос информации о СЦР </w:t>
            </w:r>
            <w:r w:rsidR="0057598F">
              <w:t>Клиента-ЮЛ</w:t>
            </w:r>
            <w:r w:rsidRPr="00B352A6">
              <w:t xml:space="preserve"> (cbdc.010 GetOrganisationWalletInfo)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98F7B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607E5805" w14:textId="77777777" w:rsidTr="0071362F">
        <w:trPr>
          <w:trHeight w:val="72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006421" w14:textId="6BD38DFF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информации о СЦР </w:t>
            </w:r>
            <w:r w:rsidR="0057598F">
              <w:t>ФП</w:t>
            </w:r>
            <w:r w:rsidRPr="00B352A6">
              <w:t xml:space="preserve"> (cbdc.010 GetFIWalletInfo)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0DFBB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2C795A81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03AF06" w14:textId="7C075AF2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возможности управления СЦР</w:t>
            </w:r>
            <w:r w:rsidR="0057598F">
              <w:t xml:space="preserve"> Клиента-ФЛ</w:t>
            </w:r>
            <w:r w:rsidRPr="00B352A6">
              <w:t xml:space="preserve"> (cbdc.012 CustomerWalletManagementPossibilityRequest)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E790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55516ED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2C5D235E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C229981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2667A0DD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7092FE32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22EC20B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66D6FFD4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61214E11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5BCCB2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46CA5D00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C5EADED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74350A3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00CF4834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91BFCF" w14:textId="29E63F09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lastRenderedPageBreak/>
              <w:t>Запрос возможности управления СЦР</w:t>
            </w:r>
            <w:r w:rsidR="008C41E2">
              <w:t xml:space="preserve"> Клиента-ЮЛ</w:t>
            </w:r>
            <w:r w:rsidRPr="00B352A6">
              <w:t xml:space="preserve"> (cbdc.012 OrganisationWalletManagementPossibilityRequest)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7843D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1A687B39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11B61A" w14:textId="52FD1657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Запрос </w:t>
            </w:r>
            <w:r w:rsidR="008C41E2">
              <w:t>ФП</w:t>
            </w:r>
            <w:r w:rsidRPr="00B352A6">
              <w:t xml:space="preserve"> возможности управления СЦР </w:t>
            </w:r>
            <w:r w:rsidR="008C41E2">
              <w:t>Клиента-</w:t>
            </w:r>
            <w:r w:rsidRPr="00B352A6">
              <w:t>ФЛ (cbdc.012 CustomerWalletFIManagementPossibilityRequest)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83DAA9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7A0C3073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4BF234" w14:textId="64CE0C42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Запрос </w:t>
            </w:r>
            <w:r w:rsidR="008C41E2">
              <w:t>ФП</w:t>
            </w:r>
            <w:r w:rsidRPr="00B352A6">
              <w:t xml:space="preserve"> возможности управления СЦР </w:t>
            </w:r>
            <w:r w:rsidR="008C41E2">
              <w:t>Клиента-ЮЛ</w:t>
            </w:r>
            <w:r w:rsidRPr="00B352A6">
              <w:t xml:space="preserve"> (cbdc.012 OrganisationWalletFIManagementPossibilityRequest)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978D15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0E8D701F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AB931B" w14:textId="6DABAA8B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возможности управления СЦР </w:t>
            </w:r>
            <w:r w:rsidR="008C41E2">
              <w:t>ФП</w:t>
            </w:r>
            <w:r w:rsidRPr="00B352A6">
              <w:t xml:space="preserve"> (cbdc.012 FIWalletManagementPossibilityRequest)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3738DF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7F36D375" w14:textId="77777777" w:rsidTr="0071362F">
        <w:trPr>
          <w:trHeight w:val="1121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131613" w14:textId="0EC8D474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на изменение статуса СЦР </w:t>
            </w:r>
            <w:r w:rsidR="004A1198">
              <w:t>Клиента-ФЛ</w:t>
            </w:r>
            <w:r w:rsidRPr="00B352A6">
              <w:t xml:space="preserve"> (cbdc.022 CustomerWalletManagementRequest)</w:t>
            </w:r>
          </w:p>
          <w:p w14:paraId="6E42B54F" w14:textId="77777777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292CF" w14:textId="766B8AB3" w:rsidR="00AC7C70" w:rsidRPr="00B352A6" w:rsidRDefault="00AC7C70" w:rsidP="00CE07AA">
            <w:pPr>
              <w:pStyle w:val="aff0"/>
              <w:spacing w:before="0" w:beforeAutospacing="0" w:after="0" w:afterAutospacing="0"/>
            </w:pPr>
            <w:r w:rsidRPr="00B352A6">
              <w:t xml:space="preserve">Направить «Запрос статуса ЭС» (cbdc.050 MessageStatusRequest). Если в ответном cbdc.051 MessageStatusResponse указан статус по результатам обработки ЭС «PRCD», то можно уведомить пользователя </w:t>
            </w:r>
            <w:r w:rsidR="00E720DB" w:rsidRPr="00B352A6">
              <w:t>платформы</w:t>
            </w:r>
            <w:r w:rsidRPr="00B352A6">
              <w:t xml:space="preserve"> об изменении статуса </w:t>
            </w:r>
            <w:r w:rsidR="00CE07AA" w:rsidRPr="00B352A6">
              <w:t>Счета ЦР</w:t>
            </w:r>
            <w:r w:rsidRPr="00B352A6">
              <w:t>.</w:t>
            </w:r>
          </w:p>
        </w:tc>
      </w:tr>
      <w:tr w:rsidR="00AC7C70" w:rsidRPr="00B352A6" w14:paraId="0DB91E38" w14:textId="77777777" w:rsidTr="0071362F">
        <w:trPr>
          <w:trHeight w:val="111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5B1B8C" w14:textId="7FFBCB6E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>Запрос на изменение статуса СЦР</w:t>
            </w:r>
            <w:r w:rsidR="004A1198">
              <w:t xml:space="preserve"> Клиента-ЮЛ</w:t>
            </w:r>
            <w:r w:rsidRPr="00B352A6">
              <w:t xml:space="preserve"> (cbdc.022 OrganisationWalletManagementRequest)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3CC75D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352A6" w14:paraId="58EFBCAE" w14:textId="77777777" w:rsidTr="0071362F">
        <w:trPr>
          <w:trHeight w:val="111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C8FF3F" w14:textId="0D5540BE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Запрос </w:t>
            </w:r>
            <w:r w:rsidR="00CF6489">
              <w:t>ФП</w:t>
            </w:r>
            <w:r w:rsidRPr="00B352A6">
              <w:t xml:space="preserve"> на изменение статуса СЦР </w:t>
            </w:r>
            <w:r w:rsidR="00CF6489">
              <w:t>Клиента-ФЛ</w:t>
            </w:r>
            <w:r w:rsidRPr="00B352A6">
              <w:t xml:space="preserve"> (cbdc.022 CustomerWalletFIManagementRequest)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F4D080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352A6" w14:paraId="25281FA5" w14:textId="77777777" w:rsidTr="0071362F">
        <w:trPr>
          <w:trHeight w:val="111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26348F" w14:textId="5C43C482" w:rsidR="00AC7C70" w:rsidRPr="00B352A6" w:rsidRDefault="00AC7C70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Запрос </w:t>
            </w:r>
            <w:r w:rsidR="00CF6489">
              <w:t>ФП</w:t>
            </w:r>
            <w:r w:rsidRPr="00B352A6">
              <w:t xml:space="preserve"> на изменение статуса СЦР </w:t>
            </w:r>
            <w:r w:rsidR="00CF6489">
              <w:t>Клиента-ЮЛ</w:t>
            </w:r>
            <w:r w:rsidRPr="00B352A6">
              <w:t xml:space="preserve"> (cbdc.022 OrganisationWalletFIManagementRequest)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BB012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352A6" w14:paraId="63520EA9" w14:textId="77777777" w:rsidTr="0071362F">
        <w:trPr>
          <w:trHeight w:val="111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2C314" w14:textId="01C58E3E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на изменение статуса СЦР </w:t>
            </w:r>
            <w:r w:rsidR="00CF6489">
              <w:t>ФП</w:t>
            </w:r>
            <w:r w:rsidRPr="00B352A6">
              <w:t xml:space="preserve"> (cbdc.022 FIWalletManagementRequest)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128A5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352A6" w14:paraId="510A639B" w14:textId="77777777" w:rsidTr="0071362F">
        <w:trPr>
          <w:trHeight w:val="162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94854" w14:textId="03EAE114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lastRenderedPageBreak/>
              <w:t xml:space="preserve">Запрос возможности привязки </w:t>
            </w:r>
            <w:r w:rsidR="00CF6489">
              <w:t>СКПЭП к СЦР Клиента-ФЛ</w:t>
            </w:r>
            <w:r w:rsidRPr="00B352A6">
              <w:t xml:space="preserve"> (cbdc.012 CustomerCertRegistrationPossibilityRequest)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89DAD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2235C38D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39BB990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82A8BC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63410930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повторить запрос.</w:t>
            </w:r>
          </w:p>
        </w:tc>
      </w:tr>
      <w:tr w:rsidR="00AC7C70" w:rsidRPr="00B352A6" w14:paraId="4B86194D" w14:textId="77777777" w:rsidTr="0071362F">
        <w:trPr>
          <w:trHeight w:val="162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9C241A" w14:textId="7429BA00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возможности привязки </w:t>
            </w:r>
            <w:r w:rsidR="00D7772F">
              <w:t>СКПЭП</w:t>
            </w:r>
            <w:r w:rsidRPr="00B352A6">
              <w:t xml:space="preserve"> к СЦР </w:t>
            </w:r>
            <w:r w:rsidR="00D7772F">
              <w:t>Клиента-ЮЛ</w:t>
            </w:r>
            <w:r w:rsidRPr="00B352A6">
              <w:t xml:space="preserve"> (cbdc.012 OrganisationCertRegistrationPossibilityRequest)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1B768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352A6" w14:paraId="27680AF6" w14:textId="77777777" w:rsidTr="0071362F">
        <w:trPr>
          <w:trHeight w:val="100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57703" w14:textId="1A1F8D1B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на привязку </w:t>
            </w:r>
            <w:r w:rsidR="008535D9">
              <w:t>СКПЭП</w:t>
            </w:r>
            <w:r w:rsidRPr="00B352A6">
              <w:t xml:space="preserve"> к СЦР </w:t>
            </w:r>
            <w:r w:rsidR="008535D9">
              <w:t>Клиента-ФЛ</w:t>
            </w:r>
            <w:r w:rsidRPr="00B352A6">
              <w:t xml:space="preserve"> (cbdc.022 CustomerCertRegistrationRequest)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39858" w14:textId="6CF5BF3C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Направить «Запрос статуса ЭС» (cbdc.050 MessageStatusRequest). Если в ответном cbdc.051 MessageStatusResponse указан статус по результатам обработки ЭС «PRCD», то уведомить пользователя </w:t>
            </w:r>
            <w:r w:rsidR="00C95706" w:rsidRPr="00B352A6">
              <w:t>платформы</w:t>
            </w:r>
            <w:r w:rsidRPr="00B352A6">
              <w:t xml:space="preserve"> об открытии С</w:t>
            </w:r>
            <w:r w:rsidR="00CE07AA" w:rsidRPr="00B352A6">
              <w:t xml:space="preserve">чета </w:t>
            </w:r>
            <w:r w:rsidRPr="00B352A6">
              <w:t>ЦР.</w:t>
            </w:r>
          </w:p>
        </w:tc>
      </w:tr>
      <w:tr w:rsidR="00AC7C70" w:rsidRPr="00B352A6" w14:paraId="1207E839" w14:textId="77777777" w:rsidTr="0071362F">
        <w:trPr>
          <w:trHeight w:val="100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795289" w14:textId="2056F1C2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на привязку </w:t>
            </w:r>
            <w:r w:rsidR="008535D9">
              <w:t>СКПЭП</w:t>
            </w:r>
            <w:r w:rsidRPr="00B352A6">
              <w:t xml:space="preserve"> к СЦР </w:t>
            </w:r>
            <w:r w:rsidR="008535D9">
              <w:t>Клиента-ЮЛ</w:t>
            </w:r>
            <w:r w:rsidRPr="00B352A6">
              <w:t xml:space="preserve"> (cbdc.022 OrganisationCertRegistrationRequest)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604370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352A6" w14:paraId="6FAF3465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47F9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возможности C2C перевода ЦР (cbdc.012 C2CPossibilityRequest)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7F9621" w14:textId="77777777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10C1B2C1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7A00AD" w14:textId="131F0609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Распоряжение </w:t>
            </w:r>
            <w:r w:rsidR="008535D9">
              <w:t>Клиента</w:t>
            </w:r>
            <w:r w:rsidRPr="00B352A6">
              <w:t xml:space="preserve"> на перевод ЦР (С2С) (cbdc.003 CustomerDCTransferC2C)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78BB98" w14:textId="6AEF3662" w:rsidR="00AC7C70" w:rsidRPr="00B352A6" w:rsidRDefault="00AC7C70" w:rsidP="00CE07AA">
            <w:pPr>
              <w:pStyle w:val="aff0"/>
              <w:spacing w:before="0" w:beforeAutospacing="0" w:after="0" w:afterAutospacing="0"/>
            </w:pPr>
            <w:r w:rsidRPr="00B352A6">
              <w:t xml:space="preserve"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</w:t>
            </w:r>
            <w:r w:rsidR="00C95706" w:rsidRPr="00B352A6">
              <w:t>платформы</w:t>
            </w:r>
            <w:r w:rsidRPr="00B352A6">
              <w:t xml:space="preserve"> об успешном исполнении без указания итогового баланса </w:t>
            </w:r>
            <w:r w:rsidR="00CE07AA" w:rsidRPr="00B352A6">
              <w:t>С</w:t>
            </w:r>
            <w:r w:rsidRPr="00B352A6">
              <w:t>чета</w:t>
            </w:r>
            <w:r w:rsidR="00CE07AA" w:rsidRPr="00B352A6">
              <w:t xml:space="preserve"> ЦР</w:t>
            </w:r>
            <w:r w:rsidRPr="00B352A6">
              <w:t>.</w:t>
            </w:r>
          </w:p>
        </w:tc>
      </w:tr>
      <w:tr w:rsidR="00AC7C70" w:rsidRPr="00B352A6" w14:paraId="266FA5B5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F34564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возможности C2B перевода ЦР (cbdc.012 C2BPossibilityRequest)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B9FEC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117DF772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34D7F0" w14:textId="67CA4D46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Распоряжение </w:t>
            </w:r>
            <w:r w:rsidR="008535D9">
              <w:t>Клиента</w:t>
            </w:r>
            <w:r w:rsidRPr="00B352A6">
              <w:t xml:space="preserve"> на перевод ЦР (С2B) (cbdc.004 C2B)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4CDB18" w14:textId="39E2826C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</w:t>
            </w:r>
            <w:r w:rsidR="00C95706" w:rsidRPr="00B352A6">
              <w:t>платформы</w:t>
            </w:r>
            <w:r w:rsidRPr="00B352A6">
              <w:t xml:space="preserve"> об успешном исполнении без указан</w:t>
            </w:r>
            <w:r w:rsidR="00CE07AA" w:rsidRPr="00B352A6">
              <w:t>ия итогового баланса С</w:t>
            </w:r>
            <w:r w:rsidRPr="00B352A6">
              <w:t>чета</w:t>
            </w:r>
            <w:r w:rsidR="00CE07AA" w:rsidRPr="00B352A6">
              <w:t xml:space="preserve"> ЦР</w:t>
            </w:r>
            <w:r w:rsidRPr="00B352A6">
              <w:t>.</w:t>
            </w:r>
          </w:p>
        </w:tc>
      </w:tr>
      <w:tr w:rsidR="00AC7C70" w:rsidRPr="00B352A6" w14:paraId="5E79B005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A8E15" w14:textId="41B23E21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возможности возврата ЦР (B2C) (cbdc.012 B2CRefundPossibilityRequest)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981E9" w14:textId="77777777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1DBF0A70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628AA0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lastRenderedPageBreak/>
              <w:t>Распоряжение на возврат ЦР (B2C) (cbdc.005 B2CRefund)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6D2206" w14:textId="0255F103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Направить «Запрос статуса» ЭС (cbdc.050 MessageStatusRequest). Если в ответном cbdc.051 MessageStatusResponse указан статус по результатам обработки ЭС «PRCD» (обработано), то можно уведомить пользователя </w:t>
            </w:r>
            <w:r w:rsidR="00C95706" w:rsidRPr="00B352A6">
              <w:t>платформы</w:t>
            </w:r>
            <w:r w:rsidRPr="00B352A6">
              <w:t xml:space="preserve"> об успешном исполнении без указания итогового баланса </w:t>
            </w:r>
            <w:r w:rsidR="00CE07AA" w:rsidRPr="00B352A6">
              <w:t>С</w:t>
            </w:r>
            <w:r w:rsidRPr="00B352A6">
              <w:t>чета</w:t>
            </w:r>
            <w:r w:rsidR="00CE07AA" w:rsidRPr="00B352A6">
              <w:t xml:space="preserve"> ЦР</w:t>
            </w:r>
            <w:r w:rsidRPr="00B352A6">
              <w:t>.</w:t>
            </w:r>
          </w:p>
        </w:tc>
      </w:tr>
      <w:tr w:rsidR="00CE07AA" w:rsidRPr="00B352A6" w14:paraId="5EBCDF24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B6923F" w14:textId="5ADAB7B3" w:rsidR="00CE07AA" w:rsidRPr="00B352A6" w:rsidRDefault="00CE07AA" w:rsidP="00CE07AA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возможности В2B перевода ЦР (cbdc.012 В2BPossibilityRequest)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153C74" w14:textId="13C63CA0" w:rsidR="00CE07AA" w:rsidRPr="00B352A6" w:rsidRDefault="00CE07AA" w:rsidP="00CE07AA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CE07AA" w:rsidRPr="00B352A6" w14:paraId="71C53411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4A5407" w14:textId="4F09EB7A" w:rsidR="00CE07AA" w:rsidRPr="00B352A6" w:rsidRDefault="00CE07AA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Распоряжение </w:t>
            </w:r>
            <w:r w:rsidR="00E06BF6">
              <w:t>Клиента</w:t>
            </w:r>
            <w:r w:rsidRPr="00B352A6">
              <w:t xml:space="preserve"> на перевод ЦР (В2B) (cbdc.006 В2B)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8685BC" w14:textId="0EAB53E5" w:rsidR="00CE07AA" w:rsidRPr="00B352A6" w:rsidRDefault="00CE07AA" w:rsidP="00CE07AA">
            <w:pPr>
              <w:pStyle w:val="aff0"/>
              <w:spacing w:before="0" w:beforeAutospacing="0" w:after="0" w:afterAutospacing="0"/>
              <w:jc w:val="both"/>
            </w:pPr>
            <w:r w:rsidRPr="00B352A6">
              <w:t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платформы об успешном исполнении без указания итогового баланса Счета ЦР.</w:t>
            </w:r>
          </w:p>
        </w:tc>
      </w:tr>
      <w:tr w:rsidR="00AC7C70" w:rsidRPr="00B352A6" w14:paraId="375A7B86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001E63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Зонд (cbdc.999 Probe)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9AA28B" w14:textId="7A450FBA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Признать запрос неуспешным. Повторить запрос на другой узел ТШ КБР. В случае многократных отказов и отсутствия проблем на стороне участника </w:t>
            </w:r>
            <w:r w:rsidR="00C95706" w:rsidRPr="00B352A6">
              <w:t>платформы</w:t>
            </w:r>
            <w:r w:rsidRPr="00B352A6">
              <w:t xml:space="preserve"> обратиться к оператору </w:t>
            </w:r>
            <w:r w:rsidR="00C95706" w:rsidRPr="00B352A6">
              <w:t>платформы</w:t>
            </w:r>
            <w:r w:rsidRPr="00B352A6">
              <w:t xml:space="preserve"> для ручного разбора.</w:t>
            </w:r>
          </w:p>
        </w:tc>
      </w:tr>
      <w:tr w:rsidR="00AC7C70" w:rsidRPr="00B352A6" w14:paraId="16685AD0" w14:textId="77777777" w:rsidTr="0071362F">
        <w:trPr>
          <w:trHeight w:val="100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419308" w14:textId="3B512DE0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идентификаторов </w:t>
            </w:r>
            <w:r w:rsidR="00E06BF6">
              <w:t>Клиента-ФЛ</w:t>
            </w:r>
            <w:r w:rsidRPr="00B352A6">
              <w:t xml:space="preserve"> на </w:t>
            </w:r>
            <w:r w:rsidR="00E06BF6">
              <w:t>ПлЦР</w:t>
            </w:r>
            <w:r w:rsidR="00C95706" w:rsidRPr="00B352A6">
              <w:t xml:space="preserve"> </w:t>
            </w:r>
            <w:r w:rsidRPr="00B352A6">
              <w:t>(cbdc.020 CustomerIdentifiersRequest)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25B18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  <w:r w:rsidRPr="00B352A6">
              <w:t xml:space="preserve">Признать запрос неуспешным. </w:t>
            </w:r>
          </w:p>
          <w:p w14:paraId="585D829B" w14:textId="3459AC03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Участник </w:t>
            </w:r>
            <w:r w:rsidR="00C95706" w:rsidRPr="00B352A6">
              <w:t>платформы</w:t>
            </w:r>
            <w:r w:rsidRPr="00B352A6">
              <w:t xml:space="preserve"> может выполнить новый запрос для получения идентификаторов.</w:t>
            </w:r>
          </w:p>
        </w:tc>
      </w:tr>
      <w:tr w:rsidR="00AC7C70" w:rsidRPr="00B352A6" w14:paraId="21F7649D" w14:textId="77777777" w:rsidTr="0071362F">
        <w:trPr>
          <w:trHeight w:val="100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70A39F" w14:textId="6905A427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идентификаторов </w:t>
            </w:r>
            <w:r w:rsidR="00E06BF6">
              <w:t>Клиента-ЮЛ</w:t>
            </w:r>
            <w:r w:rsidRPr="00B352A6">
              <w:t xml:space="preserve"> на </w:t>
            </w:r>
            <w:r w:rsidR="00E06BF6">
              <w:t>ПлЦР</w:t>
            </w:r>
            <w:r w:rsidR="00C95706" w:rsidRPr="00B352A6">
              <w:t xml:space="preserve"> </w:t>
            </w:r>
            <w:r w:rsidRPr="00B352A6">
              <w:t>(cbdc.020 OrganisationIdentifiersRequest)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41DE3B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6E0194" w:rsidRPr="00B352A6" w14:paraId="3DF2640F" w14:textId="77777777" w:rsidTr="0071362F">
        <w:trPr>
          <w:trHeight w:val="100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B9315" w14:textId="1BD4BF7F" w:rsidR="006E0194" w:rsidRPr="00B352A6" w:rsidRDefault="006E0194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Запрос на управление данными </w:t>
            </w:r>
            <w:r>
              <w:t>Клиента-ФЛ</w:t>
            </w:r>
            <w:r w:rsidRPr="00B352A6">
              <w:t xml:space="preserve"> (cbdc.020 CustomerDataAdministrationRequest)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CBF1FD" w14:textId="77777777" w:rsidR="006E0194" w:rsidRPr="00B352A6" w:rsidRDefault="006E0194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  <w:p w14:paraId="44A6615F" w14:textId="37751183" w:rsidR="006E0194" w:rsidRPr="00B352A6" w:rsidRDefault="006E0194" w:rsidP="0071362F">
            <w:pPr>
              <w:pStyle w:val="aff0"/>
              <w:spacing w:before="0" w:after="0"/>
            </w:pPr>
          </w:p>
        </w:tc>
      </w:tr>
      <w:tr w:rsidR="006E0194" w:rsidRPr="00B352A6" w14:paraId="76660B6F" w14:textId="77777777" w:rsidTr="0071362F">
        <w:trPr>
          <w:trHeight w:val="100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678712" w14:textId="11480E6B" w:rsidR="006E0194" w:rsidRPr="00B352A6" w:rsidRDefault="006E0194">
            <w:pPr>
              <w:pStyle w:val="aff0"/>
              <w:spacing w:before="0" w:beforeAutospacing="0" w:after="0" w:afterAutospacing="0"/>
              <w:jc w:val="both"/>
            </w:pPr>
            <w:r w:rsidRPr="006E0194">
              <w:t>Запрос ФП на управление данными Клиента-ФЛ (cbdc.020 CustomerDataFIAdministrationRequest)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B59D72" w14:textId="0BD79EFC" w:rsidR="006E0194" w:rsidRPr="00B352A6" w:rsidRDefault="006E0194" w:rsidP="0071362F">
            <w:pPr>
              <w:pStyle w:val="aff0"/>
              <w:spacing w:before="0" w:after="0"/>
            </w:pPr>
          </w:p>
        </w:tc>
      </w:tr>
      <w:tr w:rsidR="006E0194" w:rsidRPr="00B352A6" w14:paraId="27AF0994" w14:textId="77777777" w:rsidTr="0071362F">
        <w:trPr>
          <w:trHeight w:val="100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F57888" w14:textId="7CB30741" w:rsidR="006E0194" w:rsidRPr="00B352A6" w:rsidRDefault="006E0194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на управление данными</w:t>
            </w:r>
            <w:r>
              <w:t xml:space="preserve"> Клиента-ЮЛ</w:t>
            </w:r>
            <w:r w:rsidRPr="00B352A6">
              <w:t xml:space="preserve"> (cbdc.020 OrganisationDataAdministrationRequest)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1DAE27" w14:textId="699FCFBA" w:rsidR="006E0194" w:rsidRPr="00B352A6" w:rsidRDefault="006E0194" w:rsidP="0071362F">
            <w:pPr>
              <w:pStyle w:val="aff0"/>
              <w:spacing w:before="0" w:after="0"/>
            </w:pPr>
          </w:p>
        </w:tc>
      </w:tr>
      <w:tr w:rsidR="006E0194" w:rsidRPr="00B352A6" w14:paraId="2E5F62C0" w14:textId="77777777" w:rsidTr="0071362F">
        <w:trPr>
          <w:trHeight w:val="100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978F22" w14:textId="0C45F002" w:rsidR="006E0194" w:rsidRPr="00B352A6" w:rsidRDefault="006E0194">
            <w:pPr>
              <w:pStyle w:val="aff0"/>
              <w:spacing w:before="0" w:beforeAutospacing="0" w:after="0" w:afterAutospacing="0"/>
              <w:jc w:val="both"/>
            </w:pPr>
            <w:r w:rsidRPr="006E0194">
              <w:lastRenderedPageBreak/>
              <w:t>Запрос ФП на управление данными Клиента-ЮЛ</w:t>
            </w:r>
            <w:r w:rsidRPr="006E0194" w:rsidDel="00706557">
              <w:t xml:space="preserve"> </w:t>
            </w:r>
            <w:r w:rsidRPr="006E0194">
              <w:t>(cbdc.020 OrganisationDataFIAdministrationRequest)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5AE064" w14:textId="12EB050A" w:rsidR="006E0194" w:rsidRPr="00B352A6" w:rsidRDefault="006E0194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352A6" w14:paraId="3031771B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0F2C7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  <w:rPr>
                <w:lang w:val="en-US"/>
              </w:rPr>
            </w:pPr>
            <w:r w:rsidRPr="00B352A6">
              <w:t>Запрос</w:t>
            </w:r>
            <w:r w:rsidRPr="00B352A6">
              <w:rPr>
                <w:lang w:val="en-US"/>
              </w:rPr>
              <w:t xml:space="preserve"> </w:t>
            </w:r>
            <w:r w:rsidRPr="00B352A6">
              <w:t>статуса</w:t>
            </w:r>
            <w:r w:rsidRPr="00B352A6">
              <w:rPr>
                <w:lang w:val="en-US"/>
              </w:rPr>
              <w:t xml:space="preserve"> </w:t>
            </w:r>
            <w:r w:rsidRPr="00B352A6">
              <w:t>ЭС</w:t>
            </w:r>
            <w:r w:rsidRPr="00B352A6">
              <w:rPr>
                <w:lang w:val="en-US"/>
              </w:rPr>
              <w:t xml:space="preserve"> (cbdc.050 MessageStatusRequest)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97F7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  <w:r w:rsidRPr="00B352A6">
              <w:t>Повторить отправку на другой узел ТШ КБР.</w:t>
            </w:r>
          </w:p>
          <w:p w14:paraId="590BAE7B" w14:textId="7B2A466A" w:rsidR="00AC7C70" w:rsidRPr="00B352A6" w:rsidRDefault="00AC7C70" w:rsidP="0081375D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Если доступные узлы ТШ КБР исчерпаны, либо исчерпано время на обработку операции, признать операцию неуспешной по технической причине. В зависимости от типа оригинальной операции рекомендовать запросить статус </w:t>
            </w:r>
            <w:r w:rsidR="00CE07AA" w:rsidRPr="00B352A6">
              <w:t>Счета ЦР</w:t>
            </w:r>
            <w:r w:rsidRPr="00B352A6">
              <w:t xml:space="preserve"> и его баланс, историю операций.</w:t>
            </w:r>
          </w:p>
        </w:tc>
      </w:tr>
      <w:tr w:rsidR="00AC7C70" w:rsidRPr="00B352A6" w14:paraId="3BEC604B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B31927" w14:textId="61EEA96A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списка шаблонов самоисполняемых сделок (cbdc.100 SETTemplateListRequest)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8DEE9" w14:textId="77777777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08A59486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6FA4E" w14:textId="693DA69C" w:rsidR="00AC7C70" w:rsidRPr="00B352A6" w:rsidRDefault="00AC7C70" w:rsidP="001228DE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распоряжения на заключение самоисполняемой сделки (cbdc.102 SETOrderRequest)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2D731B" w14:textId="77777777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5F20698D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3F979E" w14:textId="6B467B48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Распоряжение на заключение самоисполняемой сделки (cbdc.104 SETOrder)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A8786A" w14:textId="09F46821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</w:t>
            </w:r>
            <w:r w:rsidR="00C95706" w:rsidRPr="00B352A6">
              <w:t>платформы</w:t>
            </w:r>
            <w:r w:rsidRPr="00B352A6">
              <w:t xml:space="preserve"> об успешном заключении сделки.</w:t>
            </w:r>
          </w:p>
        </w:tc>
      </w:tr>
      <w:tr w:rsidR="00AC7C70" w:rsidRPr="00B352A6" w14:paraId="4A6C12B9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7E2767" w14:textId="68C47F20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перечня самоисполняемых сделок (cbdc.106 SETListRequest)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BA8ACF" w14:textId="77777777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76F76A89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70FDC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Запрос распоряжения на проведение операции над самоисполняемой сделкой (cbdc.108 SETOperationRequest)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C83DCB" w14:textId="77777777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>Признать запрос неуспешным. Рекомендовать выполнить новый запрос.</w:t>
            </w:r>
          </w:p>
        </w:tc>
      </w:tr>
      <w:tr w:rsidR="00AC7C70" w:rsidRPr="00B352A6" w14:paraId="72F0A994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BF0927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Распоряжение на совершение операции над самоисполняемой сделкой (cbdc.110 SETOperation)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CEC88E" w14:textId="554DD5A7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</w:t>
            </w:r>
            <w:r w:rsidR="00C95706" w:rsidRPr="00B352A6">
              <w:t>платформы</w:t>
            </w:r>
            <w:r w:rsidRPr="00B352A6">
              <w:t xml:space="preserve"> об успешном совершении операции.</w:t>
            </w:r>
          </w:p>
        </w:tc>
      </w:tr>
      <w:tr w:rsidR="00AC7C70" w:rsidRPr="00B352A6" w14:paraId="59670C6C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A6833C" w14:textId="28AC3B58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Список аннулированных сертификатов</w:t>
            </w:r>
            <w:r w:rsidR="00E06BF6">
              <w:t xml:space="preserve"> ФП</w:t>
            </w:r>
            <w:r w:rsidRPr="00B352A6">
              <w:t xml:space="preserve"> (cbdc.040 FICertificateRevocationList)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56100" w14:textId="77777777" w:rsidR="00AC7C70" w:rsidRPr="00B352A6" w:rsidRDefault="00AC7C70" w:rsidP="0081375D">
            <w:pPr>
              <w:pStyle w:val="aff0"/>
              <w:spacing w:before="0" w:beforeAutospacing="0" w:after="0" w:afterAutospacing="0"/>
              <w:jc w:val="both"/>
            </w:pPr>
            <w:r w:rsidRPr="00B352A6">
              <w:t>Направить «Запрос статуса ЭС» (cbdc.050 MessageStatusRequest). При необходимости повторно направить  список аннулированных сертификатов.</w:t>
            </w:r>
          </w:p>
        </w:tc>
      </w:tr>
    </w:tbl>
    <w:p w14:paraId="615479C0" w14:textId="77777777" w:rsidR="00AC7C70" w:rsidRPr="0081375D" w:rsidRDefault="00AC7C70" w:rsidP="00AC7C70">
      <w:pPr>
        <w:pStyle w:val="aff0"/>
        <w:shd w:val="clear" w:color="auto" w:fill="FFFFFF"/>
        <w:spacing w:before="150" w:beforeAutospacing="0" w:after="240" w:afterAutospacing="0"/>
        <w:rPr>
          <w:color w:val="172B4D"/>
        </w:rPr>
      </w:pPr>
    </w:p>
    <w:p w14:paraId="00CFB7E2" w14:textId="7340813B" w:rsidR="00AC7C70" w:rsidRPr="00B352A6" w:rsidRDefault="00AC7C70" w:rsidP="00B42B0B">
      <w:pPr>
        <w:pStyle w:val="2"/>
        <w:numPr>
          <w:ilvl w:val="1"/>
          <w:numId w:val="21"/>
        </w:numPr>
        <w:spacing w:before="0" w:line="360" w:lineRule="auto"/>
      </w:pPr>
      <w:bookmarkStart w:id="190" w:name="_Toc168477403"/>
      <w:bookmarkStart w:id="191" w:name="_Toc170466405"/>
      <w:bookmarkStart w:id="192" w:name="_Toc149553410"/>
      <w:bookmarkStart w:id="193" w:name="_Toc149554829"/>
      <w:bookmarkStart w:id="194" w:name="_Toc149554875"/>
      <w:bookmarkStart w:id="195" w:name="_Toc149556428"/>
      <w:bookmarkStart w:id="196" w:name="_Toc151637109"/>
      <w:bookmarkStart w:id="197" w:name="_Toc152167575"/>
      <w:bookmarkStart w:id="198" w:name="_Toc152340700"/>
      <w:bookmarkStart w:id="199" w:name="_Toc152835021"/>
      <w:bookmarkStart w:id="200" w:name="_Toc152835232"/>
      <w:bookmarkStart w:id="201" w:name="_Toc162276473"/>
      <w:bookmarkStart w:id="202" w:name="_Toc170467395"/>
      <w:bookmarkStart w:id="203" w:name="_Toc172707823"/>
      <w:bookmarkStart w:id="204" w:name="_Toc172708165"/>
      <w:bookmarkStart w:id="205" w:name="_Toc172899677"/>
      <w:bookmarkStart w:id="206" w:name="_Toc176526987"/>
      <w:bookmarkStart w:id="207" w:name="_Toc176789110"/>
      <w:bookmarkStart w:id="208" w:name="_Toc176789229"/>
      <w:bookmarkStart w:id="209" w:name="_Toc177116293"/>
      <w:bookmarkStart w:id="210" w:name="_Toc177124107"/>
      <w:bookmarkStart w:id="211" w:name="_Toc177135892"/>
      <w:bookmarkStart w:id="212" w:name="_Toc182228735"/>
      <w:r w:rsidRPr="00B352A6">
        <w:t xml:space="preserve">Действия участников </w:t>
      </w:r>
      <w:r w:rsidR="00C95706" w:rsidRPr="00B352A6">
        <w:t xml:space="preserve">платформы </w:t>
      </w:r>
      <w:r w:rsidRPr="00B352A6">
        <w:t>при отсутствии уведомления об операции с</w:t>
      </w:r>
      <w:r w:rsidR="00C95706" w:rsidRPr="00B352A6">
        <w:t>о Счетом ЦР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3BCE199E" w14:textId="77777777" w:rsidR="00AC7C70" w:rsidRPr="0081375D" w:rsidRDefault="00AC7C70" w:rsidP="00AC7C70">
      <w:pPr>
        <w:pStyle w:val="aff2"/>
        <w:keepNext/>
        <w:spacing w:after="0"/>
        <w:ind w:firstLine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403"/>
      </w:tblGrid>
      <w:tr w:rsidR="00AC7C70" w:rsidRPr="00B352A6" w14:paraId="0083CB02" w14:textId="77777777" w:rsidTr="0071362F">
        <w:trPr>
          <w:tblHeader/>
        </w:trPr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984EF" w14:textId="6F8836F0" w:rsidR="00AC7C70" w:rsidRPr="00B352A6" w:rsidRDefault="00AC7C70" w:rsidP="0081375D">
            <w:pPr>
              <w:pStyle w:val="aff0"/>
              <w:spacing w:before="0" w:beforeAutospacing="0" w:after="0" w:afterAutospacing="0"/>
              <w:jc w:val="center"/>
            </w:pPr>
            <w:r w:rsidRPr="00B352A6">
              <w:rPr>
                <w:rStyle w:val="aff1"/>
              </w:rPr>
              <w:t xml:space="preserve">Электронное сообщение </w:t>
            </w:r>
            <w:r w:rsidR="00C95706" w:rsidRPr="00B352A6">
              <w:rPr>
                <w:rStyle w:val="aff1"/>
              </w:rPr>
              <w:t>у</w:t>
            </w:r>
            <w:r w:rsidRPr="00B352A6">
              <w:rPr>
                <w:rStyle w:val="aff1"/>
              </w:rPr>
              <w:t xml:space="preserve">частнику </w:t>
            </w:r>
            <w:r w:rsidR="00C95706" w:rsidRPr="00B352A6">
              <w:rPr>
                <w:rStyle w:val="aff1"/>
              </w:rPr>
              <w:t>платформы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2DB585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352A6">
              <w:rPr>
                <w:rStyle w:val="aff1"/>
              </w:rPr>
              <w:t>Способ обнаружения неактуального статуса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9969FD" w14:textId="288E9B0C" w:rsidR="00AC7C70" w:rsidRPr="00B352A6" w:rsidRDefault="00AC7C70">
            <w:pPr>
              <w:pStyle w:val="aff0"/>
              <w:spacing w:before="0" w:beforeAutospacing="0" w:after="0" w:afterAutospacing="0"/>
              <w:jc w:val="center"/>
            </w:pPr>
            <w:r w:rsidRPr="00B352A6">
              <w:rPr>
                <w:rStyle w:val="aff1"/>
              </w:rPr>
              <w:t xml:space="preserve">Действия </w:t>
            </w:r>
            <w:r w:rsidR="00C95706" w:rsidRPr="00B352A6">
              <w:rPr>
                <w:rStyle w:val="aff1"/>
              </w:rPr>
              <w:t>у</w:t>
            </w:r>
            <w:r w:rsidRPr="00B352A6">
              <w:rPr>
                <w:rStyle w:val="aff1"/>
              </w:rPr>
              <w:t xml:space="preserve">частника </w:t>
            </w:r>
            <w:r w:rsidR="00C95706" w:rsidRPr="00B352A6">
              <w:rPr>
                <w:rStyle w:val="aff1"/>
              </w:rPr>
              <w:t>платформы</w:t>
            </w:r>
          </w:p>
        </w:tc>
      </w:tr>
      <w:tr w:rsidR="00AC7C70" w:rsidRPr="00B352A6" w14:paraId="50F4622B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FB2C3" w14:textId="37C7C816" w:rsidR="00AC7C70" w:rsidRPr="00B352A6" w:rsidRDefault="00A530FF">
            <w:pPr>
              <w:pStyle w:val="aff0"/>
              <w:spacing w:before="0" w:beforeAutospacing="0" w:after="0" w:afterAutospacing="0"/>
              <w:jc w:val="both"/>
            </w:pPr>
            <w:r w:rsidRPr="00A530FF">
              <w:t>Извещение ФП об исполнении заявки ФП на пополнение СЦР ФП</w:t>
            </w:r>
            <w:r w:rsidRPr="00A530FF" w:rsidDel="00A530FF">
              <w:t xml:space="preserve"> </w:t>
            </w:r>
            <w:r w:rsidR="00AC7C70" w:rsidRPr="00B352A6">
              <w:t xml:space="preserve"> (cbdc.777 FIDCBuyingNotification)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49D509" w14:textId="483A5D57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Получено ЭС Извещение о проведении транзакции по СЦР </w:t>
            </w:r>
            <w:r w:rsidR="00314CA5">
              <w:t xml:space="preserve">ФП </w:t>
            </w:r>
            <w:r w:rsidRPr="00B352A6">
              <w:t xml:space="preserve">в рамках </w:t>
            </w:r>
            <w:r w:rsidR="00314CA5">
              <w:t>пополнения СЦР</w:t>
            </w:r>
            <w:r w:rsidRPr="00B352A6">
              <w:t xml:space="preserve"> (cbdc.777 FIDCBuyingTransferNotification), но не получено ЭС Извещение об исполнении заявки </w:t>
            </w:r>
            <w:r w:rsidR="00314CA5">
              <w:t>ФП на пополнение СЦР ФП</w:t>
            </w:r>
            <w:r w:rsidRPr="00B352A6">
              <w:t xml:space="preserve"> (cbdc.777 FIDCBuyingNotification)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E7251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Отправить Запрос статуса ЭС (cbdc.050 MessageStatusRequest)</w:t>
            </w:r>
          </w:p>
        </w:tc>
      </w:tr>
      <w:tr w:rsidR="00CB18CA" w:rsidRPr="00B352A6" w14:paraId="0483B953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6F62B" w14:textId="511D649C" w:rsidR="00CB18CA" w:rsidRPr="00B352A6" w:rsidRDefault="00CB18CA" w:rsidP="003374F7">
            <w:pPr>
              <w:pStyle w:val="aff0"/>
              <w:spacing w:before="0" w:beforeAutospacing="0" w:after="0" w:afterAutospacing="0"/>
              <w:jc w:val="both"/>
            </w:pPr>
            <w:r w:rsidRPr="00A530FF">
              <w:t>Уведомление ФП об изменении статуса СЦР Клиента по запросу иных субъектов ПлЦР</w:t>
            </w:r>
            <w:r w:rsidRPr="00A530FF" w:rsidDel="00A530FF">
              <w:t xml:space="preserve"> </w:t>
            </w:r>
            <w:r w:rsidRPr="00B352A6">
              <w:t xml:space="preserve">(cbdc.023 </w:t>
            </w:r>
            <w:r w:rsidRPr="007E3CE9">
              <w:t>Client</w:t>
            </w:r>
            <w:r w:rsidRPr="00B352A6">
              <w:t>WalletManagementFINotification)</w:t>
            </w:r>
          </w:p>
        </w:tc>
        <w:tc>
          <w:tcPr>
            <w:tcW w:w="3118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FEB4B2" w14:textId="77777777" w:rsidR="00CB18CA" w:rsidRPr="00B352A6" w:rsidRDefault="00CB18CA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В случае перехода из активного статуса – неуспешная попытка выполнить операцию</w:t>
            </w:r>
          </w:p>
          <w:p w14:paraId="48671224" w14:textId="77777777" w:rsidR="00CB18CA" w:rsidRPr="00B352A6" w:rsidRDefault="00CB18CA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2403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FC41F" w14:textId="557418C8" w:rsidR="00CB18CA" w:rsidRPr="00B352A6" w:rsidRDefault="00CB18CA">
            <w:pPr>
              <w:pStyle w:val="aff0"/>
              <w:spacing w:before="0" w:beforeAutospacing="0" w:after="0" w:afterAutospacing="0"/>
              <w:jc w:val="both"/>
            </w:pPr>
            <w:r w:rsidRPr="00B352A6">
              <w:t>Рекомендовать пользователю платформы выполнить запрос баланса Счета ЦР и отобразить статус в приложении клиента</w:t>
            </w:r>
          </w:p>
        </w:tc>
      </w:tr>
      <w:tr w:rsidR="00CB18CA" w:rsidRPr="00B352A6" w14:paraId="534ED0A0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695362" w14:textId="73C6C244" w:rsidR="00CB18CA" w:rsidRPr="003374F7" w:rsidRDefault="00CB18CA" w:rsidP="003374F7">
            <w:pPr>
              <w:pStyle w:val="aff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Уведомление </w:t>
            </w:r>
            <w:r w:rsidRPr="00A44616">
              <w:rPr>
                <w:color w:val="000000"/>
              </w:rPr>
              <w:t>об изменении статуса СЦР Клиента-ФЛ (cbdc.023 CustomerWalletManagementNotification)</w:t>
            </w:r>
          </w:p>
        </w:tc>
        <w:tc>
          <w:tcPr>
            <w:tcW w:w="3118" w:type="dxa"/>
            <w:vMerge/>
            <w:vAlign w:val="center"/>
            <w:hideMark/>
          </w:tcPr>
          <w:p w14:paraId="7FB0B336" w14:textId="77777777" w:rsidR="00CB18CA" w:rsidRPr="00B352A6" w:rsidRDefault="00CB18CA" w:rsidP="003374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14:paraId="38D80BF0" w14:textId="77777777" w:rsidR="00CB18CA" w:rsidRPr="00B352A6" w:rsidRDefault="00CB18CA" w:rsidP="003374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B18CA" w:rsidRPr="00B352A6" w14:paraId="1328AEFA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9B7E55" w14:textId="2B179541" w:rsidR="00CB18CA" w:rsidRPr="003E692C" w:rsidRDefault="00CB18CA" w:rsidP="003374F7">
            <w:pPr>
              <w:pStyle w:val="aff0"/>
              <w:spacing w:before="0" w:beforeAutospacing="0" w:after="0" w:afterAutospacing="0"/>
              <w:jc w:val="both"/>
            </w:pPr>
            <w:r w:rsidRPr="00A44616">
              <w:rPr>
                <w:color w:val="000000"/>
              </w:rPr>
              <w:t>Уведомление об изменении статуса СЦР Клиента-ЮЛ</w:t>
            </w:r>
            <w:r w:rsidRPr="003E692C" w:rsidDel="003374F7">
              <w:rPr>
                <w:color w:val="000000"/>
              </w:rPr>
              <w:t xml:space="preserve"> </w:t>
            </w:r>
            <w:r w:rsidRPr="00A44616">
              <w:rPr>
                <w:color w:val="000000"/>
              </w:rPr>
              <w:t>(cbdc.023 OrganisationWalletManagementNotification)</w:t>
            </w:r>
          </w:p>
        </w:tc>
        <w:tc>
          <w:tcPr>
            <w:tcW w:w="3118" w:type="dxa"/>
            <w:vMerge/>
            <w:vAlign w:val="center"/>
          </w:tcPr>
          <w:p w14:paraId="314A694F" w14:textId="77777777" w:rsidR="00CB18CA" w:rsidRPr="00B352A6" w:rsidRDefault="00CB18CA" w:rsidP="003374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14:paraId="0EB6BACB" w14:textId="74AEB8A2" w:rsidR="00CB18CA" w:rsidRPr="00B352A6" w:rsidRDefault="00CB18CA" w:rsidP="003374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B18CA" w:rsidRPr="00B352A6" w14:paraId="4115789E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75A6A4" w14:textId="09BBDADB" w:rsidR="00CB18CA" w:rsidRPr="003E692C" w:rsidRDefault="00CB18CA" w:rsidP="003374F7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A44616">
              <w:rPr>
                <w:color w:val="000000"/>
              </w:rPr>
              <w:t>Уведомление ФП об изменении статуса СЦР Клиента-ФЛ</w:t>
            </w:r>
            <w:r w:rsidRPr="002478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478C7">
              <w:rPr>
                <w:color w:val="000000"/>
              </w:rPr>
              <w:t>(cbdc.023 CustomerWalletFIManagementNotification)</w:t>
            </w:r>
          </w:p>
        </w:tc>
        <w:tc>
          <w:tcPr>
            <w:tcW w:w="3118" w:type="dxa"/>
            <w:vMerge/>
            <w:vAlign w:val="center"/>
          </w:tcPr>
          <w:p w14:paraId="1186D5A5" w14:textId="77777777" w:rsidR="00CB18CA" w:rsidRPr="00B352A6" w:rsidRDefault="00CB18CA" w:rsidP="003374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14:paraId="7CBEDC47" w14:textId="77777777" w:rsidR="00CB18CA" w:rsidRDefault="00CB18CA" w:rsidP="003374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B18CA" w:rsidRPr="00B352A6" w14:paraId="73D8C377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20CBEF" w14:textId="77777777" w:rsidR="00CB18CA" w:rsidRDefault="00CB18CA" w:rsidP="003374F7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2478C7">
              <w:rPr>
                <w:color w:val="000000"/>
              </w:rPr>
              <w:t>Уведомление ФП об изменении статуса СЦР Клиента-ЮЛ</w:t>
            </w:r>
          </w:p>
          <w:p w14:paraId="371447EA" w14:textId="6B18B628" w:rsidR="00CB18CA" w:rsidRDefault="00CB18CA" w:rsidP="003374F7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B352A6">
              <w:t>(</w:t>
            </w:r>
            <w:r w:rsidRPr="00905DA4">
              <w:rPr>
                <w:color w:val="000000"/>
              </w:rPr>
              <w:t xml:space="preserve">cbdc.023 </w:t>
            </w:r>
            <w:r>
              <w:rPr>
                <w:color w:val="000000"/>
              </w:rPr>
              <w:t>OrganisationWalletFIManagementNotification</w:t>
            </w:r>
            <w:r w:rsidRPr="00B352A6">
              <w:t>)</w:t>
            </w:r>
          </w:p>
        </w:tc>
        <w:tc>
          <w:tcPr>
            <w:tcW w:w="3118" w:type="dxa"/>
            <w:vMerge/>
            <w:vAlign w:val="center"/>
          </w:tcPr>
          <w:p w14:paraId="2017AC1C" w14:textId="77777777" w:rsidR="00CB18CA" w:rsidRPr="00B352A6" w:rsidRDefault="00CB18CA" w:rsidP="003374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14:paraId="47326851" w14:textId="77777777" w:rsidR="00CB18CA" w:rsidRDefault="00CB18CA" w:rsidP="003374F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7C70" w:rsidRPr="00B352A6" w14:paraId="3AC5B05E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A66D2F" w14:textId="0618F3D8" w:rsidR="00AC7C70" w:rsidRPr="00B352A6" w:rsidRDefault="002478C7">
            <w:pPr>
              <w:pStyle w:val="aff0"/>
              <w:spacing w:before="0" w:beforeAutospacing="0" w:after="0" w:afterAutospacing="0"/>
              <w:jc w:val="both"/>
            </w:pPr>
            <w:r w:rsidRPr="002478C7">
              <w:t xml:space="preserve">Уведомление ФП об изменении статуса СЦР ФП на основании </w:t>
            </w:r>
            <w:r w:rsidRPr="002478C7">
              <w:lastRenderedPageBreak/>
              <w:t>ограничений ПС БР</w:t>
            </w:r>
            <w:r w:rsidRPr="002478C7" w:rsidDel="003374F7">
              <w:t xml:space="preserve"> </w:t>
            </w:r>
            <w:r w:rsidR="00AC7C70" w:rsidRPr="00B352A6">
              <w:t>(cbdc.023 FIWalletManagementFINotificatio)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B75C7F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lastRenderedPageBreak/>
              <w:t>В случае изменения статуса Счета ЦР (активный -</w:t>
            </w:r>
            <w:r w:rsidRPr="00B352A6">
              <w:lastRenderedPageBreak/>
              <w:t>заблокирован/закрыт – неуспешная попытка выполнить операцию)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4455B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lastRenderedPageBreak/>
              <w:t xml:space="preserve">Выполнить запрос баланса Счета ЦР и </w:t>
            </w:r>
            <w:r w:rsidRPr="00B352A6">
              <w:lastRenderedPageBreak/>
              <w:t>актуализировать статус из ответа</w:t>
            </w:r>
          </w:p>
        </w:tc>
      </w:tr>
      <w:tr w:rsidR="00AC7C70" w:rsidRPr="00B352A6" w14:paraId="43C3FF6A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BC6D0" w14:textId="53603E0E" w:rsidR="00AC7C70" w:rsidRPr="00B352A6" w:rsidRDefault="0093538F">
            <w:pPr>
              <w:pStyle w:val="aff0"/>
              <w:spacing w:before="0" w:beforeAutospacing="0" w:after="0" w:afterAutospacing="0"/>
            </w:pPr>
            <w:r w:rsidRPr="0093538F">
              <w:lastRenderedPageBreak/>
              <w:t>Извещение ФП об исполнении заявки ФП на вывод средств с СЦР</w:t>
            </w:r>
            <w:r w:rsidRPr="0093538F" w:rsidDel="0093538F">
              <w:t xml:space="preserve"> </w:t>
            </w:r>
            <w:r w:rsidR="00AC7C70" w:rsidRPr="00B352A6">
              <w:t>(cbdc.777 FIDCSellingNotification)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6EA09" w14:textId="00F281FD" w:rsidR="00AC7C70" w:rsidRPr="00B352A6" w:rsidRDefault="00AC7C70">
            <w:pPr>
              <w:pStyle w:val="aff0"/>
              <w:spacing w:before="0" w:beforeAutospacing="0" w:after="0" w:afterAutospacing="0"/>
            </w:pPr>
            <w:r w:rsidRPr="00B352A6">
              <w:t>Получено ЭС Извещение о</w:t>
            </w:r>
            <w:r w:rsidR="00314CA5">
              <w:t xml:space="preserve"> проведении транзакции по СЦР ФП в рамках вывода средств с СЦР</w:t>
            </w:r>
            <w:r w:rsidRPr="00B352A6">
              <w:t xml:space="preserve"> (cbdc.777 </w:t>
            </w:r>
            <w:r w:rsidRPr="00B352A6">
              <w:rPr>
                <w:lang w:val="en-US"/>
              </w:rPr>
              <w:t>FIDCSellingTransferNotification</w:t>
            </w:r>
            <w:r w:rsidRPr="00B352A6">
              <w:t>), но не получено ЭС Извещение об исполнении заявки</w:t>
            </w:r>
            <w:r w:rsidR="00314CA5">
              <w:t xml:space="preserve"> ФП</w:t>
            </w:r>
            <w:r w:rsidRPr="00B352A6">
              <w:t xml:space="preserve"> на </w:t>
            </w:r>
            <w:r w:rsidR="00314CA5">
              <w:t>вывод средств с СЦР</w:t>
            </w:r>
            <w:r w:rsidRPr="00B352A6">
              <w:t xml:space="preserve"> (cbdc.777 FIDCSellingNotification)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D3841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  <w:r w:rsidRPr="00B352A6">
              <w:t>Отправить «Запрос статуса ЭС» (cbdc.050 MessageStatusRequest)</w:t>
            </w:r>
          </w:p>
        </w:tc>
      </w:tr>
      <w:tr w:rsidR="00AC7C70" w:rsidRPr="00B352A6" w14:paraId="54F5A9FF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A4B44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  <w:r w:rsidRPr="00B352A6">
              <w:t>Результат контроля Эмитентом (cbdc.666 IssStatusReport)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964DA9" w14:textId="03A539D8" w:rsidR="00AC7C70" w:rsidRPr="00B352A6" w:rsidRDefault="00AC7C70">
            <w:pPr>
              <w:pStyle w:val="aff0"/>
              <w:spacing w:before="0" w:beforeAutospacing="0" w:after="0" w:afterAutospacing="0"/>
            </w:pPr>
            <w:r w:rsidRPr="00B352A6">
              <w:t xml:space="preserve">Получено ЭС Извещение об исполнении Возврата по </w:t>
            </w:r>
            <w:r w:rsidR="00314CA5">
              <w:t>З</w:t>
            </w:r>
            <w:r w:rsidRPr="00B352A6">
              <w:t>аявке</w:t>
            </w:r>
            <w:r w:rsidR="00314CA5">
              <w:t xml:space="preserve"> ФП</w:t>
            </w:r>
            <w:r w:rsidRPr="00B352A6">
              <w:t xml:space="preserve"> на </w:t>
            </w:r>
            <w:r w:rsidR="00314CA5">
              <w:t>вывод средств с СЦР</w:t>
            </w:r>
            <w:r w:rsidRPr="00B352A6">
              <w:t xml:space="preserve"> (cbdc.777 FIRefundNotification), но не получено ЭС Результат контроля Эмитентом (cbdc.666 IssStatusReport)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E440E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</w:pPr>
            <w:r w:rsidRPr="00B352A6">
              <w:t>Отправить «Запрос статуса ЭС» (cbdc.050 MessageStatusRequest)</w:t>
            </w:r>
          </w:p>
        </w:tc>
      </w:tr>
      <w:tr w:rsidR="006D09A5" w:rsidRPr="00B352A6" w14:paraId="74B0FC97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54E0CE" w14:textId="6DB32533" w:rsidR="006D09A5" w:rsidRPr="00B352A6" w:rsidRDefault="006D09A5" w:rsidP="0071362F">
            <w:pPr>
              <w:pStyle w:val="aff0"/>
              <w:spacing w:before="0" w:beforeAutospacing="0" w:after="0" w:afterAutospacing="0"/>
            </w:pPr>
            <w:r w:rsidRPr="006D09A5">
              <w:t>Извещение Клиента-отправителя о выводе средств Оператором» (cbdc.777 OpTransferToBankSenderNotification)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413BD2" w14:textId="4670D77E" w:rsidR="006D09A5" w:rsidRPr="00B352A6" w:rsidRDefault="006D09A5">
            <w:pPr>
              <w:pStyle w:val="aff0"/>
              <w:spacing w:before="0" w:beforeAutospacing="0" w:after="0" w:afterAutospacing="0"/>
            </w:pPr>
            <w:r w:rsidRPr="006D09A5">
              <w:t>Сообщение Клиентом Участнику о получении ЭС «Извещение Клиента-отправителя о возврате ЦР при выводе средств Оператором» (cbdc.777 OpTransferToBankRefundSenderNotification),  не понятно, о каком возврате речь.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A0B0F2" w14:textId="1BEF8F78" w:rsidR="006D09A5" w:rsidRPr="00B352A6" w:rsidRDefault="006D09A5" w:rsidP="0071362F">
            <w:pPr>
              <w:pStyle w:val="aff0"/>
              <w:spacing w:before="0" w:beforeAutospacing="0" w:after="0" w:afterAutospacing="0"/>
            </w:pPr>
            <w:r w:rsidRPr="006D09A5">
              <w:t>Рекомендовать запросить историю операций</w:t>
            </w:r>
          </w:p>
        </w:tc>
      </w:tr>
      <w:tr w:rsidR="00AC7C70" w:rsidRPr="00B352A6" w14:paraId="1EE1424F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877E77" w14:textId="0A1E8101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Извещение</w:t>
            </w:r>
            <w:r w:rsidR="00314CA5">
              <w:t xml:space="preserve"> Клиента</w:t>
            </w:r>
            <w:r w:rsidRPr="00B352A6">
              <w:t xml:space="preserve"> - получателя об исполнении перевода ЦР (С2С) (cbdc.777 DCTransferC2CRecipientNotification)</w:t>
            </w:r>
          </w:p>
          <w:p w14:paraId="3C0B8B79" w14:textId="77777777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F27EB2" w14:textId="0C583220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Сообщение плательщиком получателю о совершённом переводе способом отличным, от уведомления через </w:t>
            </w:r>
            <w:r w:rsidR="00A60F2E" w:rsidRPr="00B352A6">
              <w:t>платформу цифрового рубля</w:t>
            </w:r>
            <w:r w:rsidRPr="00B352A6">
              <w:t xml:space="preserve">. Обращение получателя в поддержку участника </w:t>
            </w:r>
            <w:r w:rsidR="00A60F2E" w:rsidRPr="00B352A6">
              <w:t>платформы</w:t>
            </w:r>
            <w:r w:rsidRPr="00B352A6">
              <w:t>.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32F0E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Рекомендовать запросить баланс или историю операций.</w:t>
            </w:r>
          </w:p>
          <w:p w14:paraId="0261155D" w14:textId="2E87BF6E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В случае неактуального баланса – обратиться к участнику </w:t>
            </w:r>
            <w:r w:rsidR="00A60F2E" w:rsidRPr="00B352A6">
              <w:t>платформы</w:t>
            </w:r>
            <w:r w:rsidRPr="00B352A6">
              <w:t>.</w:t>
            </w:r>
          </w:p>
          <w:p w14:paraId="617D4C34" w14:textId="28C7B594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Передать данные для ручного разбора </w:t>
            </w:r>
            <w:r w:rsidRPr="00B352A6">
              <w:lastRenderedPageBreak/>
              <w:t xml:space="preserve">оператору </w:t>
            </w:r>
            <w:r w:rsidR="00A60F2E" w:rsidRPr="00B352A6">
              <w:t>платформы</w:t>
            </w:r>
            <w:r w:rsidR="00A60F2E" w:rsidRPr="00B352A6" w:rsidDel="00A60F2E">
              <w:t xml:space="preserve"> </w:t>
            </w:r>
            <w:r w:rsidRPr="00B352A6">
              <w:t>через ППУ</w:t>
            </w:r>
          </w:p>
        </w:tc>
      </w:tr>
      <w:tr w:rsidR="00AC7C70" w:rsidRPr="00B352A6" w14:paraId="44E74A2E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B98BE5" w14:textId="2A333589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lastRenderedPageBreak/>
              <w:t xml:space="preserve">Извещение </w:t>
            </w:r>
            <w:r w:rsidR="00314CA5">
              <w:t>Клиента</w:t>
            </w:r>
            <w:r w:rsidRPr="00B352A6">
              <w:t xml:space="preserve"> - получателя об исполнении перевода ЦР (С2B) (cbdc.777 C2BBusinessNotification)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3896B2" w14:textId="61D87C31" w:rsidR="00AC7C70" w:rsidRPr="00B352A6" w:rsidRDefault="00AC7C70">
            <w:pPr>
              <w:pStyle w:val="aff0"/>
              <w:spacing w:before="0" w:beforeAutospacing="0" w:after="0" w:afterAutospacing="0"/>
              <w:jc w:val="both"/>
            </w:pPr>
            <w:r w:rsidRPr="00B352A6">
              <w:t>Сообщение плательщиком получателю о совершённом переводе способом</w:t>
            </w:r>
            <w:r w:rsidR="001E2D5A" w:rsidRPr="00B352A6">
              <w:t>,</w:t>
            </w:r>
            <w:r w:rsidRPr="00B352A6">
              <w:t xml:space="preserve"> отличным от уведомления через </w:t>
            </w:r>
            <w:r w:rsidR="00A60F2E" w:rsidRPr="00B352A6">
              <w:t>платформу цифрового рубля</w:t>
            </w:r>
            <w:r w:rsidRPr="00B352A6">
              <w:t xml:space="preserve">. Обращение получателя или плательщика в поддержку участника </w:t>
            </w:r>
            <w:r w:rsidR="00A60F2E" w:rsidRPr="00B352A6">
              <w:t>платформы</w:t>
            </w:r>
            <w:r w:rsidRPr="00B352A6">
              <w:t>.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FA27F3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Операция признаётся неуспешной, плательщик не обслуживается. </w:t>
            </w:r>
          </w:p>
          <w:p w14:paraId="73DB3D5C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CCDF971" w14:textId="492159D0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Передать данные для ручного разбора оператору </w:t>
            </w:r>
            <w:r w:rsidR="00A60F2E" w:rsidRPr="00B352A6">
              <w:t>платформы</w:t>
            </w:r>
            <w:r w:rsidRPr="00B352A6">
              <w:t xml:space="preserve"> через ППУ</w:t>
            </w:r>
          </w:p>
        </w:tc>
      </w:tr>
      <w:tr w:rsidR="00AC7C70" w:rsidRPr="00B352A6" w14:paraId="72F98C11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5904A" w14:textId="123D5C0C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Извещение </w:t>
            </w:r>
            <w:r w:rsidR="000C1D90">
              <w:t>Клиента</w:t>
            </w:r>
            <w:r w:rsidRPr="00B352A6">
              <w:t>- плательщика об исполнении возврата ЦР (B2C) (cbdc.777 B2CRefundBusinessNotification)</w:t>
            </w:r>
          </w:p>
          <w:p w14:paraId="6E4D4EF5" w14:textId="77777777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DAF262" w14:textId="5A10BAA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 xml:space="preserve">Сообщение плательщиком получателю о совершённом переводе способом отличным, от уведомления через оператора </w:t>
            </w:r>
            <w:r w:rsidR="00A60F2E" w:rsidRPr="00B352A6">
              <w:t>платформы</w:t>
            </w:r>
            <w:r w:rsidRPr="00B352A6">
              <w:t xml:space="preserve">. Обращение получателя или плательщика в поддержку участника </w:t>
            </w:r>
            <w:r w:rsidR="00A60F2E" w:rsidRPr="00B352A6">
              <w:t>платформы</w:t>
            </w:r>
            <w:r w:rsidRPr="00B352A6">
              <w:t>.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16A4D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Рекомендовать запросить баланс или историю операций.</w:t>
            </w:r>
          </w:p>
          <w:p w14:paraId="3DA7D780" w14:textId="4ED58756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В случае неактуального баланса – обратиться к участнику </w:t>
            </w:r>
            <w:r w:rsidR="00A60F2E" w:rsidRPr="00B352A6">
              <w:t>платформы</w:t>
            </w:r>
            <w:r w:rsidRPr="00B352A6">
              <w:t>.</w:t>
            </w:r>
          </w:p>
          <w:p w14:paraId="6B0326EF" w14:textId="70B5D2F1" w:rsidR="00AC7C70" w:rsidRPr="00B352A6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352A6">
              <w:t xml:space="preserve">Передать данные для ручного разбора оператору </w:t>
            </w:r>
            <w:r w:rsidR="00A60F2E" w:rsidRPr="00B352A6">
              <w:t>платформы</w:t>
            </w:r>
            <w:r w:rsidR="00A60F2E" w:rsidRPr="00B352A6" w:rsidDel="00A60F2E">
              <w:t xml:space="preserve"> </w:t>
            </w:r>
            <w:r w:rsidRPr="00B352A6">
              <w:t>через ППУ</w:t>
            </w:r>
          </w:p>
        </w:tc>
      </w:tr>
      <w:tr w:rsidR="00207978" w:rsidRPr="00B352A6" w14:paraId="1E733EF2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582960" w14:textId="7465151B" w:rsidR="00207978" w:rsidRPr="00B352A6" w:rsidRDefault="00207978" w:rsidP="00207978">
            <w:pPr>
              <w:pStyle w:val="aff0"/>
              <w:spacing w:before="0" w:beforeAutospacing="0" w:after="0" w:afterAutospacing="0"/>
              <w:jc w:val="both"/>
            </w:pPr>
            <w:r w:rsidRPr="00207978">
              <w:t>Извещение Клиента - получателя об исполнении перевода ЦР (</w:t>
            </w:r>
            <w:r w:rsidRPr="00207978">
              <w:rPr>
                <w:lang w:val="en-US"/>
              </w:rPr>
              <w:t>B</w:t>
            </w:r>
            <w:r w:rsidRPr="00207978">
              <w:t>2</w:t>
            </w:r>
            <w:r w:rsidRPr="00207978">
              <w:rPr>
                <w:lang w:val="en-US"/>
              </w:rPr>
              <w:t>B</w:t>
            </w:r>
            <w:r w:rsidRPr="00207978">
              <w:t>) (</w:t>
            </w:r>
            <w:r w:rsidRPr="00207978">
              <w:rPr>
                <w:lang w:val="en-US"/>
              </w:rPr>
              <w:t>cbdc</w:t>
            </w:r>
            <w:r w:rsidRPr="00207978">
              <w:t xml:space="preserve">.777 </w:t>
            </w:r>
            <w:r w:rsidRPr="00207978">
              <w:rPr>
                <w:lang w:val="en-US"/>
              </w:rPr>
              <w:t>B</w:t>
            </w:r>
            <w:r w:rsidRPr="00207978">
              <w:t>2</w:t>
            </w:r>
            <w:r w:rsidRPr="00207978">
              <w:rPr>
                <w:lang w:val="en-US"/>
              </w:rPr>
              <w:t>BRecipientNotification</w:t>
            </w:r>
            <w:r w:rsidRPr="00207978">
              <w:t>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37F9B4" w14:textId="37A1E556" w:rsidR="00207978" w:rsidRPr="00B352A6" w:rsidRDefault="00207978" w:rsidP="00207978">
            <w:pPr>
              <w:pStyle w:val="aff0"/>
              <w:spacing w:before="0" w:beforeAutospacing="0" w:after="0" w:afterAutospacing="0"/>
              <w:jc w:val="both"/>
            </w:pPr>
            <w:r w:rsidRPr="00B352A6">
              <w:t>Сообщение плательщиком получателю о совершённом переводе способом отличным, от уведомления через платформу цифрового рубля. Обращение получателя в поддержку участника платформы.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98B145" w14:textId="77777777" w:rsidR="00207978" w:rsidRPr="00B352A6" w:rsidRDefault="00207978" w:rsidP="00207978">
            <w:pPr>
              <w:pStyle w:val="aff0"/>
              <w:spacing w:before="0" w:beforeAutospacing="0" w:after="0" w:afterAutospacing="0"/>
              <w:jc w:val="both"/>
            </w:pPr>
            <w:r w:rsidRPr="00B352A6">
              <w:t>Рекомендовать запросить баланс или историю операций.</w:t>
            </w:r>
          </w:p>
          <w:p w14:paraId="31D56FAC" w14:textId="77777777" w:rsidR="00207978" w:rsidRPr="00B352A6" w:rsidRDefault="00207978" w:rsidP="00207978">
            <w:pPr>
              <w:pStyle w:val="aff0"/>
              <w:spacing w:before="150" w:beforeAutospacing="0" w:after="0" w:afterAutospacing="0"/>
              <w:jc w:val="both"/>
            </w:pPr>
            <w:r w:rsidRPr="00B352A6">
              <w:t>В случае неактуального баланса – обратиться к участнику платформы.</w:t>
            </w:r>
          </w:p>
          <w:p w14:paraId="56734036" w14:textId="31430D61" w:rsidR="00207978" w:rsidRPr="00B352A6" w:rsidRDefault="00207978" w:rsidP="00207978">
            <w:pPr>
              <w:pStyle w:val="aff0"/>
              <w:spacing w:before="0" w:beforeAutospacing="0" w:after="0" w:afterAutospacing="0"/>
              <w:jc w:val="both"/>
            </w:pPr>
            <w:r w:rsidRPr="00B352A6">
              <w:t>Передать данные для ручного разбора оператору платформы</w:t>
            </w:r>
            <w:r w:rsidRPr="00B352A6" w:rsidDel="00A60F2E">
              <w:t xml:space="preserve"> </w:t>
            </w:r>
            <w:r w:rsidRPr="00B352A6">
              <w:t>через ППУ</w:t>
            </w:r>
          </w:p>
        </w:tc>
      </w:tr>
      <w:tr w:rsidR="0093538F" w:rsidRPr="00B352A6" w14:paraId="5B56BE65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F283A2" w14:textId="78014DD1" w:rsidR="0093538F" w:rsidRPr="00207978" w:rsidRDefault="0093538F" w:rsidP="0093538F">
            <w:pPr>
              <w:pStyle w:val="aff0"/>
              <w:spacing w:before="0" w:beforeAutospacing="0" w:after="0" w:afterAutospacing="0"/>
              <w:jc w:val="both"/>
            </w:pPr>
            <w:r w:rsidRPr="00A44616">
              <w:lastRenderedPageBreak/>
              <w:t>Извещение о выполнении операции над самоисполняемой сделкой (cbdc.111 SETOperationNotification)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B0A004" w14:textId="0F874A7D" w:rsidR="0093538F" w:rsidRPr="00B352A6" w:rsidRDefault="0093538F" w:rsidP="0093538F">
            <w:pPr>
              <w:pStyle w:val="aff0"/>
              <w:spacing w:before="0" w:beforeAutospacing="0" w:after="0" w:afterAutospacing="0"/>
              <w:jc w:val="both"/>
            </w:pPr>
            <w:r w:rsidRPr="00B352A6">
              <w:t>Попытка выполнить операцию над неактуальной самоисполняемой сделкой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F77BD7" w14:textId="736154DB" w:rsidR="0093538F" w:rsidRPr="00B352A6" w:rsidRDefault="0093538F" w:rsidP="0093538F">
            <w:pPr>
              <w:pStyle w:val="aff0"/>
              <w:spacing w:before="0" w:beforeAutospacing="0" w:after="0" w:afterAutospacing="0"/>
              <w:jc w:val="both"/>
            </w:pPr>
            <w:r w:rsidRPr="00B352A6">
              <w:t>Рекомендовать отправить запрос перечня самоисполняемых сделок (cbdc.106 SETListRequest)</w:t>
            </w:r>
          </w:p>
        </w:tc>
      </w:tr>
    </w:tbl>
    <w:p w14:paraId="007D321A" w14:textId="77777777" w:rsidR="00AC7C70" w:rsidRPr="0081375D" w:rsidRDefault="00AC7C70" w:rsidP="00AC7C70">
      <w:pPr>
        <w:spacing w:line="360" w:lineRule="auto"/>
        <w:ind w:firstLine="720"/>
        <w:jc w:val="both"/>
        <w:rPr>
          <w:sz w:val="24"/>
        </w:rPr>
      </w:pPr>
    </w:p>
    <w:p w14:paraId="5DF7B608" w14:textId="77777777" w:rsidR="00AC7C70" w:rsidRPr="00B352A6" w:rsidRDefault="00AC7C70" w:rsidP="00B42B0B">
      <w:pPr>
        <w:pStyle w:val="2"/>
        <w:numPr>
          <w:ilvl w:val="1"/>
          <w:numId w:val="21"/>
        </w:numPr>
        <w:spacing w:before="0" w:line="360" w:lineRule="auto"/>
      </w:pPr>
      <w:bookmarkStart w:id="213" w:name="_Toc149553411"/>
      <w:bookmarkStart w:id="214" w:name="_Toc149554830"/>
      <w:bookmarkStart w:id="215" w:name="_Toc149554876"/>
      <w:bookmarkStart w:id="216" w:name="_Toc149556429"/>
      <w:bookmarkStart w:id="217" w:name="_Toc151637110"/>
      <w:bookmarkStart w:id="218" w:name="_Toc152167576"/>
      <w:bookmarkStart w:id="219" w:name="_Toc152340701"/>
      <w:bookmarkStart w:id="220" w:name="_Toc152835022"/>
      <w:bookmarkStart w:id="221" w:name="_Toc152835233"/>
      <w:bookmarkStart w:id="222" w:name="_Toc162276474"/>
      <w:bookmarkStart w:id="223" w:name="_Toc168477404"/>
      <w:bookmarkStart w:id="224" w:name="_Toc170466406"/>
      <w:bookmarkStart w:id="225" w:name="_Toc170467396"/>
      <w:bookmarkStart w:id="226" w:name="_Toc172707824"/>
      <w:bookmarkStart w:id="227" w:name="_Toc172708166"/>
      <w:bookmarkStart w:id="228" w:name="_Toc172899678"/>
      <w:bookmarkStart w:id="229" w:name="_Toc176526988"/>
      <w:bookmarkStart w:id="230" w:name="_Toc176789111"/>
      <w:bookmarkStart w:id="231" w:name="_Toc176789230"/>
      <w:bookmarkStart w:id="232" w:name="_Toc177116294"/>
      <w:bookmarkStart w:id="233" w:name="_Toc177124108"/>
      <w:bookmarkStart w:id="234" w:name="_Toc177135893"/>
      <w:bookmarkStart w:id="235" w:name="_Toc182228736"/>
      <w:r w:rsidRPr="00B352A6">
        <w:t>Порядок направления ЭС cbdc.050 MessageStatusRequest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030F3FA8" w14:textId="132F3A79" w:rsidR="00AC7C70" w:rsidRPr="00B352A6" w:rsidRDefault="00AC7C70" w:rsidP="00B42B0B">
      <w:pPr>
        <w:pStyle w:val="a7"/>
        <w:numPr>
          <w:ilvl w:val="2"/>
          <w:numId w:val="21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 случае если участник </w:t>
      </w:r>
      <w:r w:rsidR="00A60F2E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не получил ответ на направленное ЭС в один из узлов ТШ КБР (далее – Узел </w:t>
      </w:r>
      <w:r w:rsidRPr="00B352A6">
        <w:rPr>
          <w:rFonts w:cs="Times New Roman"/>
          <w:sz w:val="24"/>
          <w:szCs w:val="24"/>
          <w:lang w:val="en-US"/>
        </w:rPr>
        <w:t>A</w:t>
      </w:r>
      <w:r w:rsidRPr="00B352A6">
        <w:rPr>
          <w:rFonts w:cs="Times New Roman"/>
          <w:sz w:val="24"/>
          <w:szCs w:val="24"/>
        </w:rPr>
        <w:t xml:space="preserve">) в течение 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интервала времени, указанного в </w:t>
      </w:r>
      <w:r w:rsidRPr="00B352A6">
        <w:rPr>
          <w:rFonts w:eastAsia="Times New Roman" w:cs="Times New Roman"/>
          <w:iCs/>
          <w:sz w:val="24"/>
          <w:szCs w:val="24"/>
          <w:lang w:eastAsia="ru-RU"/>
        </w:rPr>
        <w:t>разделе 3 настоящего приложения</w:t>
      </w:r>
      <w:r w:rsidRPr="00B352A6">
        <w:rPr>
          <w:rFonts w:cs="Times New Roman"/>
          <w:sz w:val="24"/>
          <w:szCs w:val="24"/>
        </w:rPr>
        <w:t xml:space="preserve">, он должен направить на </w:t>
      </w:r>
      <w:r w:rsidR="00B56294" w:rsidRPr="00B352A6">
        <w:rPr>
          <w:rFonts w:cs="Times New Roman"/>
          <w:sz w:val="24"/>
          <w:szCs w:val="24"/>
        </w:rPr>
        <w:t xml:space="preserve">платформу цифрового рубля </w:t>
      </w:r>
      <w:r w:rsidR="00B24106" w:rsidRPr="00B352A6">
        <w:rPr>
          <w:rFonts w:cs="Times New Roman"/>
          <w:sz w:val="24"/>
          <w:szCs w:val="24"/>
        </w:rPr>
        <w:t>ЭС</w:t>
      </w:r>
      <w:r w:rsidR="00B24106" w:rsidRPr="00B352A6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 </w:t>
      </w:r>
      <w:r w:rsidRPr="00B352A6">
        <w:rPr>
          <w:rFonts w:eastAsia="Calibri" w:cs="Times New Roman"/>
          <w:sz w:val="24"/>
          <w:szCs w:val="24"/>
          <w:lang w:eastAsia="ru-RU"/>
        </w:rPr>
        <w:t>MessageStatusRequest через</w:t>
      </w:r>
      <w:r w:rsidRPr="00B352A6">
        <w:rPr>
          <w:rFonts w:cs="Times New Roman"/>
          <w:sz w:val="24"/>
          <w:szCs w:val="24"/>
        </w:rPr>
        <w:t xml:space="preserve"> любой доступный</w:t>
      </w:r>
      <w:r w:rsidRPr="00B352A6">
        <w:rPr>
          <w:rStyle w:val="af1"/>
          <w:rFonts w:cs="Times New Roman"/>
          <w:sz w:val="24"/>
          <w:szCs w:val="24"/>
        </w:rPr>
        <w:footnoteReference w:id="18"/>
      </w:r>
      <w:r w:rsidRPr="00B352A6">
        <w:rPr>
          <w:rFonts w:cs="Times New Roman"/>
          <w:sz w:val="24"/>
          <w:szCs w:val="24"/>
        </w:rPr>
        <w:t xml:space="preserve">узел ТШ КБР, отличный от Узла </w:t>
      </w:r>
      <w:r w:rsidRPr="00B352A6">
        <w:rPr>
          <w:rFonts w:cs="Times New Roman"/>
          <w:sz w:val="24"/>
          <w:szCs w:val="24"/>
          <w:lang w:val="en-US"/>
        </w:rPr>
        <w:t>A</w:t>
      </w:r>
      <w:r w:rsidRPr="00B352A6">
        <w:rPr>
          <w:rFonts w:cs="Times New Roman"/>
          <w:sz w:val="24"/>
          <w:szCs w:val="24"/>
        </w:rPr>
        <w:t xml:space="preserve"> (далее – Узел </w:t>
      </w:r>
      <w:r w:rsidRPr="00B352A6">
        <w:rPr>
          <w:rFonts w:cs="Times New Roman"/>
          <w:sz w:val="24"/>
          <w:szCs w:val="24"/>
          <w:lang w:val="en-US"/>
        </w:rPr>
        <w:t>B</w:t>
      </w:r>
      <w:r w:rsidRPr="00B352A6">
        <w:rPr>
          <w:rFonts w:cs="Times New Roman"/>
          <w:sz w:val="24"/>
          <w:szCs w:val="24"/>
        </w:rPr>
        <w:t xml:space="preserve">). При этом участник </w:t>
      </w:r>
      <w:r w:rsidR="00B5629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может продолжать обмен через Узел </w:t>
      </w:r>
      <w:r w:rsidRPr="00B352A6">
        <w:rPr>
          <w:rFonts w:cs="Times New Roman"/>
          <w:sz w:val="24"/>
          <w:szCs w:val="24"/>
          <w:lang w:val="en-US"/>
        </w:rPr>
        <w:t>A</w:t>
      </w:r>
      <w:r w:rsidRPr="00B352A6">
        <w:rPr>
          <w:rFonts w:cs="Times New Roman"/>
          <w:sz w:val="24"/>
          <w:szCs w:val="24"/>
        </w:rPr>
        <w:t xml:space="preserve"> в рамках проведения других операций. Например, отсутствие ответа</w:t>
      </w:r>
      <w:r w:rsidRPr="00B352A6">
        <w:rPr>
          <w:rStyle w:val="af1"/>
          <w:rFonts w:cs="Times New Roman"/>
          <w:sz w:val="24"/>
          <w:szCs w:val="24"/>
        </w:rPr>
        <w:footnoteReference w:id="19"/>
      </w:r>
      <w:r w:rsidRPr="00B352A6">
        <w:rPr>
          <w:rFonts w:cs="Times New Roman"/>
          <w:sz w:val="24"/>
          <w:szCs w:val="24"/>
        </w:rPr>
        <w:t xml:space="preserve"> от одного из узлов ТШ КБР на направленное ЭС </w:t>
      </w:r>
      <w:r w:rsidRPr="00B352A6">
        <w:rPr>
          <w:rFonts w:cs="Times New Roman"/>
          <w:sz w:val="24"/>
          <w:szCs w:val="24"/>
          <w:lang w:val="en-US"/>
        </w:rPr>
        <w:t>cbdc</w:t>
      </w:r>
      <w:r w:rsidRPr="00B352A6">
        <w:rPr>
          <w:rFonts w:cs="Times New Roman"/>
          <w:sz w:val="24"/>
          <w:szCs w:val="24"/>
        </w:rPr>
        <w:t xml:space="preserve">.003 CustomerDCTransferC2C или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MessageStatusRequest не влияет на возможность отправки </w:t>
      </w:r>
      <w:r w:rsidRPr="00B352A6">
        <w:rPr>
          <w:rFonts w:cs="Times New Roman"/>
          <w:sz w:val="24"/>
          <w:szCs w:val="24"/>
          <w:lang w:val="en-US"/>
        </w:rPr>
        <w:t>cbdc</w:t>
      </w:r>
      <w:r w:rsidRPr="00B352A6">
        <w:rPr>
          <w:rFonts w:cs="Times New Roman"/>
          <w:sz w:val="24"/>
          <w:szCs w:val="24"/>
        </w:rPr>
        <w:t xml:space="preserve">.003 CustomerDCTransferC2C от другого пользователя </w:t>
      </w:r>
      <w:r w:rsidR="00B5629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или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MessageStatusRequest в этот же узел ТШ КБР. </w:t>
      </w:r>
    </w:p>
    <w:p w14:paraId="7B09BA70" w14:textId="40089A23" w:rsidR="00AC7C70" w:rsidRPr="00B352A6" w:rsidRDefault="00AC7C70" w:rsidP="00B42B0B">
      <w:pPr>
        <w:pStyle w:val="a7"/>
        <w:numPr>
          <w:ilvl w:val="2"/>
          <w:numId w:val="21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>При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 неполучении ЭС </w:t>
      </w:r>
      <w:r w:rsidRPr="00B352A6">
        <w:rPr>
          <w:rFonts w:eastAsia="Calibri" w:cs="Times New Roman"/>
          <w:sz w:val="24"/>
          <w:szCs w:val="24"/>
          <w:lang w:val="en-US" w:eastAsia="ru-RU"/>
        </w:rPr>
        <w:t>cbdc</w:t>
      </w:r>
      <w:r w:rsidRPr="00B352A6">
        <w:rPr>
          <w:rFonts w:eastAsia="Calibri" w:cs="Times New Roman"/>
          <w:sz w:val="24"/>
          <w:szCs w:val="24"/>
          <w:lang w:eastAsia="ru-RU"/>
        </w:rPr>
        <w:t>.051</w:t>
      </w:r>
      <w:r w:rsidRPr="0081375D">
        <w:rPr>
          <w:sz w:val="24"/>
        </w:rPr>
        <w:t xml:space="preserve"> </w:t>
      </w:r>
      <w:r w:rsidRPr="00B352A6">
        <w:rPr>
          <w:rFonts w:eastAsia="Calibri" w:cs="Times New Roman"/>
          <w:sz w:val="24"/>
          <w:szCs w:val="24"/>
          <w:lang w:val="en-US" w:eastAsia="ru-RU"/>
        </w:rPr>
        <w:t>MessageStatusResponse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 или </w:t>
      </w:r>
      <w:r w:rsidRPr="00B352A6">
        <w:rPr>
          <w:rFonts w:eastAsia="Calibri" w:cs="Times New Roman"/>
          <w:sz w:val="24"/>
          <w:szCs w:val="24"/>
          <w:lang w:val="en-US" w:eastAsia="ru-RU"/>
        </w:rPr>
        <w:t>cbdc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.666 </w:t>
      </w:r>
      <w:r w:rsidRPr="00B352A6">
        <w:rPr>
          <w:rFonts w:eastAsia="Calibri" w:cs="Times New Roman"/>
          <w:sz w:val="24"/>
          <w:szCs w:val="24"/>
          <w:lang w:val="en-US" w:eastAsia="ru-RU"/>
        </w:rPr>
        <w:t>StatusReport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 в ответ на </w:t>
      </w:r>
      <w:r w:rsidRPr="00B352A6">
        <w:rPr>
          <w:rFonts w:eastAsia="Calibri" w:cs="Times New Roman"/>
          <w:sz w:val="24"/>
          <w:szCs w:val="24"/>
          <w:lang w:val="en-US" w:eastAsia="ru-RU"/>
        </w:rPr>
        <w:t>cbdc</w:t>
      </w:r>
      <w:r w:rsidRPr="00B352A6">
        <w:rPr>
          <w:rFonts w:eastAsia="Calibri" w:cs="Times New Roman"/>
          <w:sz w:val="24"/>
          <w:szCs w:val="24"/>
          <w:lang w:eastAsia="ru-RU"/>
        </w:rPr>
        <w:t>.050</w:t>
      </w:r>
      <w:r w:rsidRPr="0081375D">
        <w:rPr>
          <w:sz w:val="24"/>
        </w:rPr>
        <w:t xml:space="preserve"> </w:t>
      </w:r>
      <w:r w:rsidRPr="00B352A6">
        <w:rPr>
          <w:rFonts w:eastAsia="Calibri" w:cs="Times New Roman"/>
          <w:sz w:val="24"/>
          <w:szCs w:val="24"/>
          <w:lang w:val="en-US" w:eastAsia="ru-RU"/>
        </w:rPr>
        <w:t>MessageStatusRequest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участник </w:t>
      </w:r>
      <w:r w:rsidR="00B5629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должен направить ЭС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</w:t>
      </w:r>
      <w:r w:rsidRPr="00B352A6">
        <w:rPr>
          <w:rFonts w:eastAsia="Calibri" w:cs="Times New Roman"/>
          <w:sz w:val="24"/>
          <w:szCs w:val="24"/>
          <w:lang w:eastAsia="ru-RU"/>
        </w:rPr>
        <w:t>MessageStatusRequest</w:t>
      </w:r>
      <w:r w:rsidRPr="00B352A6">
        <w:rPr>
          <w:rFonts w:cs="Times New Roman"/>
          <w:sz w:val="24"/>
          <w:szCs w:val="24"/>
        </w:rPr>
        <w:t xml:space="preserve"> в любой доступный узел ТШ КБР, отличный от Узла </w:t>
      </w:r>
      <w:r w:rsidRPr="00B352A6">
        <w:rPr>
          <w:rFonts w:cs="Times New Roman"/>
          <w:sz w:val="24"/>
          <w:szCs w:val="24"/>
          <w:lang w:val="en-US"/>
        </w:rPr>
        <w:t>A</w:t>
      </w:r>
      <w:r w:rsidRPr="00B352A6">
        <w:rPr>
          <w:rFonts w:cs="Times New Roman"/>
          <w:sz w:val="24"/>
          <w:szCs w:val="24"/>
        </w:rPr>
        <w:t xml:space="preserve"> и Узла </w:t>
      </w:r>
      <w:r w:rsidRPr="00B352A6">
        <w:rPr>
          <w:rFonts w:cs="Times New Roman"/>
          <w:sz w:val="24"/>
          <w:szCs w:val="24"/>
          <w:lang w:val="en-US"/>
        </w:rPr>
        <w:t>B</w:t>
      </w:r>
      <w:r w:rsidRPr="00B352A6">
        <w:rPr>
          <w:rFonts w:cs="Times New Roman"/>
          <w:sz w:val="24"/>
          <w:szCs w:val="24"/>
        </w:rPr>
        <w:t xml:space="preserve">. </w:t>
      </w:r>
    </w:p>
    <w:p w14:paraId="3F42538D" w14:textId="250E18DE" w:rsidR="00AC7C70" w:rsidRPr="00B352A6" w:rsidRDefault="00AC7C70" w:rsidP="00B42B0B">
      <w:pPr>
        <w:pStyle w:val="a7"/>
        <w:numPr>
          <w:ilvl w:val="2"/>
          <w:numId w:val="21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 случае повторного неполучения 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ЭС </w:t>
      </w:r>
      <w:r w:rsidRPr="00B352A6">
        <w:rPr>
          <w:rFonts w:eastAsia="Calibri" w:cs="Times New Roman"/>
          <w:sz w:val="24"/>
          <w:szCs w:val="24"/>
          <w:lang w:val="en-US" w:eastAsia="ru-RU"/>
        </w:rPr>
        <w:t>cbdc</w:t>
      </w:r>
      <w:r w:rsidRPr="00B352A6">
        <w:rPr>
          <w:rFonts w:eastAsia="Calibri" w:cs="Times New Roman"/>
          <w:sz w:val="24"/>
          <w:szCs w:val="24"/>
          <w:lang w:eastAsia="ru-RU"/>
        </w:rPr>
        <w:t>.051</w:t>
      </w:r>
      <w:r w:rsidRPr="0081375D">
        <w:rPr>
          <w:sz w:val="24"/>
        </w:rPr>
        <w:t xml:space="preserve"> </w:t>
      </w:r>
      <w:r w:rsidRPr="00B352A6">
        <w:rPr>
          <w:rFonts w:eastAsia="Calibri" w:cs="Times New Roman"/>
          <w:sz w:val="24"/>
          <w:szCs w:val="24"/>
          <w:lang w:val="en-US" w:eastAsia="ru-RU"/>
        </w:rPr>
        <w:t>MessageStatusResponse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 или </w:t>
      </w:r>
      <w:r w:rsidRPr="00B352A6">
        <w:rPr>
          <w:rFonts w:eastAsia="Calibri" w:cs="Times New Roman"/>
          <w:sz w:val="24"/>
          <w:szCs w:val="24"/>
          <w:lang w:val="en-US" w:eastAsia="ru-RU"/>
        </w:rPr>
        <w:t>cbdc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.666 </w:t>
      </w:r>
      <w:r w:rsidRPr="00B352A6">
        <w:rPr>
          <w:rFonts w:eastAsia="Calibri" w:cs="Times New Roman"/>
          <w:sz w:val="24"/>
          <w:szCs w:val="24"/>
          <w:lang w:val="en-US" w:eastAsia="ru-RU"/>
        </w:rPr>
        <w:t>StatusReport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 в ответ на </w:t>
      </w:r>
      <w:r w:rsidRPr="00B352A6">
        <w:rPr>
          <w:rFonts w:eastAsia="Calibri" w:cs="Times New Roman"/>
          <w:sz w:val="24"/>
          <w:szCs w:val="24"/>
          <w:lang w:val="en-US" w:eastAsia="ru-RU"/>
        </w:rPr>
        <w:t>cbdc</w:t>
      </w:r>
      <w:r w:rsidRPr="00B352A6">
        <w:rPr>
          <w:rFonts w:eastAsia="Calibri" w:cs="Times New Roman"/>
          <w:sz w:val="24"/>
          <w:szCs w:val="24"/>
          <w:lang w:eastAsia="ru-RU"/>
        </w:rPr>
        <w:t>.050</w:t>
      </w:r>
      <w:r w:rsidRPr="0081375D">
        <w:rPr>
          <w:sz w:val="24"/>
        </w:rPr>
        <w:t xml:space="preserve"> </w:t>
      </w:r>
      <w:r w:rsidRPr="00B352A6">
        <w:rPr>
          <w:rFonts w:eastAsia="Calibri" w:cs="Times New Roman"/>
          <w:sz w:val="24"/>
          <w:szCs w:val="24"/>
          <w:lang w:val="en-US" w:eastAsia="ru-RU"/>
        </w:rPr>
        <w:t>MessageStatusRequest</w:t>
      </w:r>
      <w:r w:rsidRPr="00B352A6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участник </w:t>
      </w:r>
      <w:r w:rsidR="00B5629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может повторить отправку ЭС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MessageStatusRequest. При каждой последующей попытке отправить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>MessageStatusRequest ЭС должно направляться в любой доступный узел ТШ КБР</w:t>
      </w:r>
      <w:r w:rsidR="00844C6E">
        <w:rPr>
          <w:rFonts w:cs="Times New Roman"/>
          <w:sz w:val="24"/>
          <w:szCs w:val="24"/>
        </w:rPr>
        <w:t>,</w:t>
      </w:r>
      <w:r w:rsidRPr="00B352A6">
        <w:rPr>
          <w:rFonts w:cs="Times New Roman"/>
          <w:sz w:val="24"/>
          <w:szCs w:val="24"/>
        </w:rPr>
        <w:t xml:space="preserve"> за исключением узлов ТШ КБР, в которые ранее в рамках данной операции направлялись исходное ЭС или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>MessageStatusRequest.</w:t>
      </w:r>
    </w:p>
    <w:p w14:paraId="6E8C122D" w14:textId="39EBED99" w:rsidR="00AC7C70" w:rsidRPr="00B352A6" w:rsidRDefault="00AC7C70" w:rsidP="00B42B0B">
      <w:pPr>
        <w:pStyle w:val="a7"/>
        <w:numPr>
          <w:ilvl w:val="2"/>
          <w:numId w:val="21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lastRenderedPageBreak/>
        <w:t xml:space="preserve">В случае если доступные узлы ТШ КБР были использованы, участник </w:t>
      </w:r>
      <w:r w:rsidR="00B5629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должен признать данную операцию выполненной неуспешно по техническим причинам и направить соответствующее уведомление пользователю </w:t>
      </w:r>
      <w:r w:rsidR="00B56294" w:rsidRPr="00B352A6">
        <w:rPr>
          <w:rFonts w:cs="Times New Roman"/>
          <w:sz w:val="24"/>
          <w:szCs w:val="24"/>
        </w:rPr>
        <w:t>платформы</w:t>
      </w:r>
      <w:r w:rsidRPr="00B352A6">
        <w:rPr>
          <w:rFonts w:cs="Times New Roman"/>
          <w:sz w:val="24"/>
          <w:szCs w:val="24"/>
        </w:rPr>
        <w:t xml:space="preserve">. Участник </w:t>
      </w:r>
      <w:r w:rsidR="00B5629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может уточнить итоговый статус операции путём обращения к оператору </w:t>
      </w:r>
      <w:r w:rsidR="00B5629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>в соответствии с настоящим Порядком.</w:t>
      </w:r>
    </w:p>
    <w:p w14:paraId="0EA22CE8" w14:textId="59D55AD0" w:rsidR="00AC7C70" w:rsidRPr="00B352A6" w:rsidRDefault="00AC7C70" w:rsidP="00B42B0B">
      <w:pPr>
        <w:pStyle w:val="a7"/>
        <w:numPr>
          <w:ilvl w:val="2"/>
          <w:numId w:val="21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При получении ЭС </w:t>
      </w:r>
      <w:r w:rsidRPr="00B352A6">
        <w:rPr>
          <w:rFonts w:eastAsia="Calibri" w:cs="Times New Roman"/>
          <w:sz w:val="24"/>
          <w:szCs w:val="24"/>
          <w:lang w:eastAsia="ru-RU"/>
        </w:rPr>
        <w:t>cbdc.051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MessageStatusResponse, содержащего значение реквизита «Status» - «Processed» (ЭС исполнено) или «Status» - «Rejected» (ЭС забраковано) в ответ на направленное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MessageStatusRequest, участник </w:t>
      </w:r>
      <w:r w:rsidR="00B321A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устанавливает на своей стороне статус операции – «успешно» или «RJCT» (ЭС забраковано) и направляет пользователям </w:t>
      </w:r>
      <w:r w:rsidR="00B321A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>нотификации о статусе операции</w:t>
      </w:r>
      <w:r w:rsidR="002E32F4" w:rsidRPr="00B352A6">
        <w:rPr>
          <w:rFonts w:cs="Times New Roman"/>
          <w:sz w:val="24"/>
          <w:szCs w:val="24"/>
        </w:rPr>
        <w:t>, по форме, принятой у участника платформы</w:t>
      </w:r>
      <w:r w:rsidRPr="00B352A6">
        <w:rPr>
          <w:rFonts w:cs="Times New Roman"/>
          <w:sz w:val="24"/>
          <w:szCs w:val="24"/>
        </w:rPr>
        <w:t>.</w:t>
      </w:r>
    </w:p>
    <w:p w14:paraId="7EA16AC3" w14:textId="6909D140" w:rsidR="00AC7C70" w:rsidRPr="00B352A6" w:rsidRDefault="00AC7C70" w:rsidP="00B42B0B">
      <w:pPr>
        <w:pStyle w:val="a7"/>
        <w:numPr>
          <w:ilvl w:val="2"/>
          <w:numId w:val="21"/>
        </w:numPr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При получении ЭС </w:t>
      </w:r>
      <w:r w:rsidRPr="00B352A6">
        <w:rPr>
          <w:rFonts w:eastAsia="Calibri" w:cs="Times New Roman"/>
          <w:sz w:val="24"/>
          <w:szCs w:val="24"/>
          <w:lang w:eastAsia="ru-RU"/>
        </w:rPr>
        <w:t>cbdc.051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MessageStatusResponse, содержащего значение реквизита «Status» - «NotFound» (ЭС не найдено), в ответ на направленное </w:t>
      </w:r>
      <w:r w:rsidRPr="00B352A6">
        <w:rPr>
          <w:rFonts w:eastAsia="Calibri" w:cs="Times New Roman"/>
          <w:sz w:val="24"/>
          <w:szCs w:val="24"/>
          <w:lang w:eastAsia="ru-RU"/>
        </w:rPr>
        <w:t>cbdc.050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MessageStatusRequest, участник </w:t>
      </w:r>
      <w:r w:rsidR="00B321A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должен повторно направить исходное ЭС в тот узел ТШ КБР, из которого было получено </w:t>
      </w:r>
      <w:r w:rsidRPr="00B352A6">
        <w:rPr>
          <w:rFonts w:eastAsia="Calibri" w:cs="Times New Roman"/>
          <w:sz w:val="24"/>
          <w:szCs w:val="24"/>
          <w:lang w:eastAsia="ru-RU"/>
        </w:rPr>
        <w:t>cbdc.051</w:t>
      </w:r>
      <w:r w:rsidRPr="0081375D">
        <w:rPr>
          <w:sz w:val="24"/>
        </w:rPr>
        <w:t xml:space="preserve"> </w:t>
      </w:r>
      <w:r w:rsidRPr="00B352A6">
        <w:rPr>
          <w:rFonts w:cs="Times New Roman"/>
          <w:sz w:val="24"/>
          <w:szCs w:val="24"/>
        </w:rPr>
        <w:t xml:space="preserve">MessageStatusResponse, содержащее значение реквизита «Status» - «NotFound» (ЭС не найдено). </w:t>
      </w:r>
    </w:p>
    <w:p w14:paraId="1189BAAC" w14:textId="77777777" w:rsidR="00AC7C70" w:rsidRPr="00B352A6" w:rsidRDefault="00AC7C70" w:rsidP="00AC7C70">
      <w:pPr>
        <w:pStyle w:val="a7"/>
        <w:spacing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6BCB0776" w14:textId="77777777" w:rsidR="00AC7C70" w:rsidRPr="00B352A6" w:rsidRDefault="00AC7C70" w:rsidP="00B42B0B">
      <w:pPr>
        <w:pStyle w:val="a7"/>
        <w:numPr>
          <w:ilvl w:val="0"/>
          <w:numId w:val="21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B352A6">
        <w:rPr>
          <w:rFonts w:cs="Times New Roman"/>
          <w:b/>
          <w:sz w:val="24"/>
          <w:szCs w:val="24"/>
        </w:rPr>
        <w:t>Тайм-ауты (время ожидания)</w:t>
      </w:r>
    </w:p>
    <w:p w14:paraId="66EA35CC" w14:textId="38AD6F79" w:rsidR="00AC7C70" w:rsidRPr="00B352A6" w:rsidRDefault="00AC7C70" w:rsidP="00AC7C70">
      <w:pPr>
        <w:pStyle w:val="a7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Для определения статуса запроса участник </w:t>
      </w:r>
      <w:r w:rsidR="00B321A4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>должен контролировать время, прошедшее после отправки ЭС из своей системы. В случае, если время ожидания ответа после отправки ЭС превысило время, указанное в таблице ниже, ответ считается неполученным.</w:t>
      </w:r>
    </w:p>
    <w:p w14:paraId="421EBDBC" w14:textId="77777777" w:rsidR="00AC7C70" w:rsidRPr="0081375D" w:rsidRDefault="00AC7C70" w:rsidP="00AC7C70">
      <w:pPr>
        <w:pStyle w:val="a7"/>
        <w:spacing w:line="360" w:lineRule="auto"/>
        <w:ind w:left="0" w:firstLine="680"/>
        <w:jc w:val="both"/>
        <w:rPr>
          <w:sz w:val="24"/>
        </w:rPr>
      </w:pPr>
      <w:r w:rsidRPr="0081375D">
        <w:rPr>
          <w:noProof/>
          <w:sz w:val="24"/>
          <w:lang w:eastAsia="ru-RU"/>
        </w:rPr>
        <w:lastRenderedPageBreak/>
        <w:drawing>
          <wp:inline distT="0" distB="0" distL="0" distR="0" wp14:anchorId="07322400" wp14:editId="299BD33E">
            <wp:extent cx="5715000" cy="3810000"/>
            <wp:effectExtent l="0" t="0" r="0" b="0"/>
            <wp:docPr id="3" name="Рисунок 3" descr="C:\Users\GermanovaAV\AppData\Local\Microsoft\Windows\INetCache\Content.Outlook\Y6GSU6G0\Timeouts-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rmanovaAV\AppData\Local\Microsoft\Windows\INetCache\Content.Outlook\Y6GSU6G0\Timeouts-re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9AFB" w14:textId="77777777" w:rsidR="00AC7C70" w:rsidRPr="0081375D" w:rsidRDefault="00AC7C70" w:rsidP="00AC7C70">
      <w:pPr>
        <w:pStyle w:val="aff2"/>
        <w:keepNext/>
        <w:spacing w:after="0"/>
        <w:ind w:firstLine="0"/>
        <w:rPr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5"/>
        <w:gridCol w:w="1970"/>
      </w:tblGrid>
      <w:tr w:rsidR="00AC7C70" w:rsidRPr="00B352A6" w14:paraId="6AF3A1C3" w14:textId="77777777" w:rsidTr="0071362F">
        <w:tc>
          <w:tcPr>
            <w:tcW w:w="9055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83662D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Время обработки ЭС в секундах</w:t>
            </w:r>
          </w:p>
        </w:tc>
      </w:tr>
      <w:tr w:rsidR="00AC7C70" w:rsidRPr="00B352A6" w14:paraId="3DC15E72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91B8BE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Электронное сообщение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691117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Максимальное время обработки ЭС в секундах</w:t>
            </w:r>
          </w:p>
        </w:tc>
      </w:tr>
      <w:tr w:rsidR="00AC7C70" w:rsidRPr="00B352A6" w14:paraId="546DD130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511301" w14:textId="709A4C05" w:rsidR="00AC7C70" w:rsidRPr="00B352A6" w:rsidRDefault="00207978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ФП на пополнение СЦР 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(cbdc.002 FIDCBuyingRequest)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2F42A" w14:textId="2DC97B61" w:rsidR="00AC7C70" w:rsidRPr="00B352A6" w:rsidRDefault="00096961" w:rsidP="001A24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="001A24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="001A2483">
              <w:rPr>
                <w:rStyle w:val="af1"/>
                <w:rFonts w:eastAsia="Times New Roman" w:cs="Times New Roman"/>
                <w:sz w:val="24"/>
                <w:szCs w:val="24"/>
                <w:lang w:val="en-US" w:eastAsia="ru-RU"/>
              </w:rPr>
              <w:footnoteReference w:id="20"/>
            </w:r>
          </w:p>
        </w:tc>
      </w:tr>
      <w:tr w:rsidR="00AC7C70" w:rsidRPr="00B352A6" w14:paraId="70AE0C5E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FF07CA" w14:textId="7C8A007B" w:rsidR="00AC7C70" w:rsidRPr="00B352A6" w:rsidRDefault="00207978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978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вывода средств с СЦР Клиента-ФЛ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(cbdc.012 CustomerDCSellingPossibilityRequest);</w:t>
            </w:r>
          </w:p>
          <w:p w14:paraId="39DA92B2" w14:textId="5545CB0B" w:rsidR="00AC7C70" w:rsidRPr="00B352A6" w:rsidRDefault="00207978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616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пополнения СЦР Клиента-ФЛ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(cbdc.012 CustomerDCBuyingFIPossibilityRequest);</w:t>
            </w:r>
          </w:p>
          <w:p w14:paraId="113A86FE" w14:textId="4F8C7F7A" w:rsidR="00AC7C70" w:rsidRPr="00B352A6" w:rsidRDefault="00207978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616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вывода средств с СЦР Клиента-ЮЛ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(cbdc.012 OrganisationDCSellingPossibilityRequest);</w:t>
            </w:r>
          </w:p>
          <w:p w14:paraId="0D5966F7" w14:textId="06D6A170" w:rsidR="00AC7C70" w:rsidRPr="00B352A6" w:rsidRDefault="00A04EE7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616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пополнения СЦР Клиента-ЮЛ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(cbdc.012 OrganisationDCBuyingFIPossibilityRequest)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CFB70C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62C40B4A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1D5726" w14:textId="5E614C1D" w:rsidR="00AC7C70" w:rsidRPr="00B352A6" w:rsidRDefault="00FF7EC9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7EC9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 вывод средств с СЦР Клиента-ФЛ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(cbdc.002 CustomerDCSellingRequest);</w:t>
            </w:r>
          </w:p>
          <w:p w14:paraId="60A54750" w14:textId="3B283ADD" w:rsidR="00AC7C70" w:rsidRPr="00B352A6" w:rsidRDefault="00FF7EC9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7EC9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о пополнении СЦР Клиента-ФЛ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(cbdc.002 CustomerDCBuyingOrder);</w:t>
            </w:r>
          </w:p>
          <w:p w14:paraId="3FADA13A" w14:textId="634A1200" w:rsidR="00AC7C70" w:rsidRPr="00B352A6" w:rsidRDefault="00FF7EC9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7E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Распоряжение на вывод средств с СЦР Клиента-ЮЛ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(cbdc.002 OrganisationDCSellingRequest);</w:t>
            </w:r>
          </w:p>
          <w:p w14:paraId="030F0DC2" w14:textId="5A1148A7" w:rsidR="00AC7C70" w:rsidRPr="00B352A6" w:rsidRDefault="00FF7EC9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7EC9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о пополнении СЦР Клиента-ЮЛ</w:t>
            </w:r>
            <w:r w:rsidRPr="00FF7EC9" w:rsidDel="00FF7E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(cbdc.002 OrganisationDCBuyingOrder)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8F7D3A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C7C70" w:rsidRPr="00B352A6" w14:paraId="130CC2DA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F1F1F9" w14:textId="4082DC74" w:rsidR="00AC7C70" w:rsidRPr="00B352A6" w:rsidRDefault="001125A4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25A4">
              <w:rPr>
                <w:rFonts w:eastAsia="Times New Roman" w:cs="Times New Roman"/>
                <w:sz w:val="24"/>
                <w:szCs w:val="24"/>
                <w:lang w:eastAsia="ru-RU"/>
              </w:rPr>
              <w:t>Заявка ФП на вывод средств с СЦР</w:t>
            </w:r>
            <w:r w:rsidRPr="001125A4" w:rsidDel="001125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(cbdc.002 FIDCSellingRequest)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DC99FF" w14:textId="2CAD7733" w:rsidR="00AC7C70" w:rsidRPr="00B352A6" w:rsidRDefault="00E30FBE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13</w:t>
            </w:r>
            <w:r w:rsidRPr="00E30FBE">
              <w:rPr>
                <w:rFonts w:eastAsia="Times New Roman" w:cs="Times New Roman"/>
                <w:sz w:val="24"/>
                <w:szCs w:val="24"/>
                <w:vertAlign w:val="superscript"/>
                <w:lang w:val="en-US" w:eastAsia="ru-RU"/>
              </w:rPr>
              <w:t>19</w:t>
            </w:r>
          </w:p>
        </w:tc>
      </w:tr>
      <w:tr w:rsidR="00AC7C70" w:rsidRPr="00B352A6" w14:paraId="7C46DD6C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692A78" w14:textId="0252D87A" w:rsidR="0003096D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информации о СЦР </w:t>
            </w:r>
            <w:r w:rsidR="00AB7330">
              <w:rPr>
                <w:rFonts w:eastAsia="Times New Roman" w:cs="Times New Roman"/>
                <w:sz w:val="24"/>
                <w:szCs w:val="24"/>
                <w:lang w:eastAsia="ru-RU"/>
              </w:rPr>
              <w:t>Клиента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ФЛ (cbdc.010 GetCustomerWalletInfo);</w:t>
            </w:r>
          </w:p>
          <w:p w14:paraId="54C890AC" w14:textId="6B424819" w:rsidR="00AC7C70" w:rsidRPr="00B352A6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информации о СЦР </w:t>
            </w:r>
            <w:r w:rsidR="00AB7330">
              <w:rPr>
                <w:rFonts w:eastAsia="Times New Roman" w:cs="Times New Roman"/>
                <w:sz w:val="24"/>
                <w:szCs w:val="24"/>
                <w:lang w:eastAsia="ru-RU"/>
              </w:rPr>
              <w:t>Клиента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ЮЛ (cbdc.010 GetOrganisationWalletInfo);</w:t>
            </w:r>
          </w:p>
          <w:p w14:paraId="2D630082" w14:textId="36A8695B" w:rsidR="00AC7C70" w:rsidRPr="00B352A6" w:rsidRDefault="00AC7C70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информации о СЦР </w:t>
            </w:r>
            <w:r w:rsidR="00AB7330">
              <w:rPr>
                <w:rFonts w:eastAsia="Times New Roman" w:cs="Times New Roman"/>
                <w:sz w:val="24"/>
                <w:szCs w:val="24"/>
                <w:lang w:eastAsia="ru-RU"/>
              </w:rPr>
              <w:t>ФП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(cbdc.010 GetFIWalletInfo)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1755E4" w14:textId="75DE892B" w:rsidR="00AC7C70" w:rsidRPr="00B352A6" w:rsidRDefault="009A747E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="00151C52"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C7C70" w:rsidRPr="00B352A6" w14:paraId="64647BE4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3D9A4" w14:textId="5B2768AA" w:rsidR="00AC7C70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возможности управления СЦР </w:t>
            </w:r>
            <w:r w:rsidR="00AB7330">
              <w:rPr>
                <w:rFonts w:eastAsia="Times New Roman" w:cs="Times New Roman"/>
                <w:sz w:val="24"/>
                <w:szCs w:val="24"/>
                <w:lang w:eastAsia="ru-RU"/>
              </w:rPr>
              <w:t>Клиента-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ФЛ (cbdc.012 CustomerWalletFIManagementPossibilityRequest);</w:t>
            </w:r>
          </w:p>
          <w:p w14:paraId="4FCB0F57" w14:textId="77777777" w:rsidR="00AB7330" w:rsidRPr="00AB7330" w:rsidRDefault="00AB7330" w:rsidP="00AB7330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330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управления СЦР Клиента-ЮЛ (cbdc.012 OrganisationWalletManagementPossibilityRequest);</w:t>
            </w:r>
          </w:p>
          <w:p w14:paraId="3C1858FE" w14:textId="77777777" w:rsidR="00AB7330" w:rsidRPr="00AB7330" w:rsidRDefault="00AB7330" w:rsidP="00AB7330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330">
              <w:rPr>
                <w:rFonts w:eastAsia="Times New Roman" w:cs="Times New Roman"/>
                <w:sz w:val="24"/>
                <w:szCs w:val="24"/>
                <w:lang w:eastAsia="ru-RU"/>
              </w:rPr>
              <w:t>Запрос ФП возможности управления СЦР Клиента-ФЛ (cbdc.012 CustomerWalletFIManagementPossibilityRequest);</w:t>
            </w:r>
          </w:p>
          <w:p w14:paraId="0D1AE0B1" w14:textId="77777777" w:rsidR="00AB7330" w:rsidRPr="00AB7330" w:rsidRDefault="00AB7330" w:rsidP="00AB7330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330">
              <w:rPr>
                <w:rFonts w:eastAsia="Times New Roman" w:cs="Times New Roman"/>
                <w:sz w:val="24"/>
                <w:szCs w:val="24"/>
                <w:lang w:eastAsia="ru-RU"/>
              </w:rPr>
              <w:t>Запрос ФП возможности управления СЦР Клиента-ЮЛ (cbdc.012 OrganisationWalletFIManagementPossibilityRequest);</w:t>
            </w:r>
          </w:p>
          <w:p w14:paraId="64F1689A" w14:textId="5C29700E" w:rsidR="00AC7C70" w:rsidRPr="00B352A6" w:rsidRDefault="00AB7330" w:rsidP="00AB7330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330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управления СЦР ФП (cbdc.012 FIWalletManagementPossibilityRequest)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6D4F5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00BB1BBD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F1BF34" w14:textId="67D6676B" w:rsidR="00AC7C70" w:rsidRPr="00B352A6" w:rsidRDefault="00556DCA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DCA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изменение статуса СЦР Клиента-ФЛ</w:t>
            </w:r>
            <w:r w:rsidRPr="00556DCA" w:rsidDel="00556D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(cbdc.022 CustomerWalletManagementRequest);</w:t>
            </w:r>
          </w:p>
          <w:p w14:paraId="3E4124E1" w14:textId="59FD0CFF" w:rsidR="00AC7C70" w:rsidRPr="00B352A6" w:rsidRDefault="00556DCA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616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изменение статуса СЦР Клиента-ЮЛ</w:t>
            </w:r>
            <w:r w:rsidRPr="00556DCA" w:rsidDel="00556D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(cbdc.022 OrganisationWalletManagementRequest);</w:t>
            </w:r>
          </w:p>
          <w:p w14:paraId="6430904C" w14:textId="30E861C8" w:rsidR="00AC7C70" w:rsidRPr="00B352A6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на изменение статуса СЦР </w:t>
            </w:r>
            <w:r w:rsidR="005C4B29">
              <w:rPr>
                <w:rFonts w:eastAsia="Times New Roman" w:cs="Times New Roman"/>
                <w:sz w:val="24"/>
                <w:szCs w:val="24"/>
                <w:lang w:eastAsia="ru-RU"/>
              </w:rPr>
              <w:t>Клиента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-ФЛ (cbdc.022 CustomerWalletFIManagementRequest);</w:t>
            </w:r>
          </w:p>
          <w:p w14:paraId="361C952B" w14:textId="3774D1A2" w:rsidR="00AC7C70" w:rsidRPr="00B352A6" w:rsidRDefault="00556DCA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616">
              <w:rPr>
                <w:rFonts w:eastAsia="Times New Roman" w:cs="Times New Roman"/>
                <w:sz w:val="24"/>
                <w:szCs w:val="24"/>
                <w:lang w:eastAsia="ru-RU"/>
              </w:rPr>
              <w:t>Запрос ФП на изменение статуса СЦР Клиента-ФЛ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(cbdc.022 OrganisationWalletFIManagementRequest);</w:t>
            </w:r>
          </w:p>
          <w:p w14:paraId="01935922" w14:textId="1F373E7E" w:rsidR="00AC7C70" w:rsidRPr="00B352A6" w:rsidRDefault="00DA22CB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22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на изменение статуса СЦР ФП 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(cbdc.022 FIWalletManagementRequest)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F1DE9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2DB82B32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3C118" w14:textId="30D66C49" w:rsidR="00AC7C70" w:rsidRPr="00B352A6" w:rsidRDefault="00DA22CB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616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привязки СКПЭП к СЦР Клиента-ФЛ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(cbdc.012 CustomerCertRegistrationPossibilityRequest);</w:t>
            </w:r>
          </w:p>
          <w:p w14:paraId="67B383FB" w14:textId="66623F65" w:rsidR="00AC7C70" w:rsidRPr="00B352A6" w:rsidRDefault="00DA22CB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616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привязки СКПЭП к СЦР Клиента-ЮЛ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(cbdc.012 OrganisationCertRegistrationPossibilityRequest)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B221A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622F03E4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A689F" w14:textId="77777777" w:rsidR="005C4B29" w:rsidRPr="005C4B29" w:rsidRDefault="005C4B29" w:rsidP="005C4B29">
            <w:pPr>
              <w:spacing w:after="16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B29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привязку СКПЭП к СЦР Клиента-ФЛ (cbdc.022 CustomerCertRegistrationRequest);</w:t>
            </w:r>
          </w:p>
          <w:p w14:paraId="6444E7CC" w14:textId="1897DC60" w:rsidR="00AC7C70" w:rsidRPr="00B352A6" w:rsidRDefault="005C4B29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B29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привязку СКПЭП к СЦР Клиента-ЮЛ (cbdc.022 OrganisationCertRegistrationRequest)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7D7645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4923B853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51EF7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Запрос возможности C2C перевода ЦР (cbdc.012 C2CPossibilityRequest)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1BB19" w14:textId="0B58774D" w:rsidR="00AC7C70" w:rsidRPr="00B352A6" w:rsidRDefault="005C4B29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5E6C1016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326EF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 перевод ЦР (С2С) (cbdc.003 CustomerDCTransferC2C)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D99669" w14:textId="0C30F220" w:rsidR="00AC7C70" w:rsidRPr="00B352A6" w:rsidRDefault="005C4B29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3B1A350E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B202F1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C2B перевода ЦР (cbdc.012 C2BPossibilityRequest)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7C76B" w14:textId="4F54B9F9" w:rsidR="00AC7C70" w:rsidRPr="00B352A6" w:rsidRDefault="005C4B29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699F0419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2241D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 перевод ЦР (С2B) (cbdc.004 C2B)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0580E" w14:textId="4F454EA3" w:rsidR="00AC7C70" w:rsidRPr="00B352A6" w:rsidRDefault="005C4B29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0D97A841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6D2C65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возврата ЦР (B2C) (cbdc.012 BB2CRefundPossibilityRequest)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CD517" w14:textId="1C6E64D8" w:rsidR="00AC7C70" w:rsidRPr="00B352A6" w:rsidRDefault="005C4B29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57FC0031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E7160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 возврат ЦР (B2C) (cbdc.005 B2CRefund)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F02659" w14:textId="18D06F83" w:rsidR="00AC7C70" w:rsidRPr="00B352A6" w:rsidRDefault="005C4B29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7AA" w:rsidRPr="00B352A6" w14:paraId="10C098AC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AAD75F" w14:textId="6B72F7BC" w:rsidR="00CE07AA" w:rsidRPr="00B352A6" w:rsidRDefault="00CE07AA" w:rsidP="00CE07AA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В2B перевода ЦР (cbdc.012 В2BPossibilityRequest)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150DD6" w14:textId="0F52B76E" w:rsidR="00CE07AA" w:rsidRPr="00B352A6" w:rsidRDefault="005C4B29" w:rsidP="00CE07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7AA" w:rsidRPr="00B352A6" w14:paraId="7257D7EA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2F8653" w14:textId="7353AB55" w:rsidR="00CE07AA" w:rsidRPr="00B352A6" w:rsidRDefault="00CE07AA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="005C4B29">
              <w:rPr>
                <w:rFonts w:eastAsia="Times New Roman" w:cs="Times New Roman"/>
                <w:sz w:val="24"/>
                <w:szCs w:val="24"/>
                <w:lang w:eastAsia="ru-RU"/>
              </w:rPr>
              <w:t>Клиента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перевод ЦР (В2B) (cbdc.006 В2B);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40D5D4" w14:textId="6BE0DACE" w:rsidR="00CE07AA" w:rsidRPr="00B352A6" w:rsidRDefault="005C4B29" w:rsidP="00CE07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53FC07EF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A04C29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Зонд (cbdc.999 Probe)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96C479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7C70" w:rsidRPr="00B352A6" w14:paraId="61B2D7F0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93B96" w14:textId="0B30ADFB" w:rsidR="00AC7C70" w:rsidRPr="00B352A6" w:rsidRDefault="00DA22CB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22CB">
              <w:rPr>
                <w:rFonts w:eastAsia="Times New Roman" w:cs="Times New Roman"/>
                <w:sz w:val="24"/>
                <w:szCs w:val="24"/>
                <w:lang w:eastAsia="ru-RU"/>
              </w:rPr>
              <w:t>Запрос идентификаторов Клиента-ФЛ на ПлЦР</w:t>
            </w:r>
            <w:r w:rsidRPr="00DA22CB" w:rsidDel="00DA22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(cbdc.020 CustomerIdentifiersRequest);</w:t>
            </w:r>
          </w:p>
          <w:p w14:paraId="70FFA236" w14:textId="01E91419" w:rsidR="00AC7C70" w:rsidRPr="00B352A6" w:rsidRDefault="00DA22CB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616">
              <w:rPr>
                <w:rFonts w:eastAsia="Times New Roman" w:cs="Times New Roman"/>
                <w:sz w:val="24"/>
                <w:szCs w:val="24"/>
                <w:lang w:eastAsia="ru-RU"/>
              </w:rPr>
              <w:t>Запрос идентификаторов Клиента-ЮЛ на ПлЦР</w:t>
            </w:r>
            <w:r w:rsidRPr="00DA22CB" w:rsidDel="00DA22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(cbdc.020 OrganisationIdentifiersRequest)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EDEB7" w14:textId="65B4C4FB" w:rsidR="00AC7C70" w:rsidRPr="00B352A6" w:rsidRDefault="00096B2F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38D76747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72C41" w14:textId="77777777" w:rsidR="001A10D1" w:rsidRPr="00B352A6" w:rsidRDefault="001A10D1" w:rsidP="001A10D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702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управление данными Клиента-ФЛ</w:t>
            </w:r>
            <w:r w:rsidRPr="00743702" w:rsidDel="007437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(cbdc.020 CustomerDataAdministrationRequest);</w:t>
            </w:r>
          </w:p>
          <w:p w14:paraId="0E196B38" w14:textId="77777777" w:rsidR="001A10D1" w:rsidRPr="00B352A6" w:rsidRDefault="001A10D1" w:rsidP="001A10D1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702">
              <w:rPr>
                <w:rFonts w:eastAsia="Times New Roman" w:cs="Times New Roman"/>
                <w:sz w:val="24"/>
                <w:szCs w:val="24"/>
                <w:lang w:eastAsia="ru-RU"/>
              </w:rPr>
              <w:t>Запрос ФП на управление данными Клиента-ФЛ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(cbdc.020 CustomerDataFIAdministrationRequest);</w:t>
            </w:r>
          </w:p>
          <w:p w14:paraId="00330044" w14:textId="77777777" w:rsidR="001A10D1" w:rsidRPr="00B352A6" w:rsidRDefault="001A10D1" w:rsidP="001A10D1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702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управление данными Клиента-ЮЛ</w:t>
            </w:r>
            <w:r w:rsidRPr="00743702" w:rsidDel="007437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(cbdc.020 OrganisationDataAdministrationRequest);</w:t>
            </w:r>
          </w:p>
          <w:p w14:paraId="642620FF" w14:textId="52E6A406" w:rsidR="00CE07AA" w:rsidRPr="00B352A6" w:rsidRDefault="001A10D1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702">
              <w:rPr>
                <w:rFonts w:eastAsia="Times New Roman" w:cs="Times New Roman"/>
                <w:sz w:val="24"/>
                <w:szCs w:val="24"/>
                <w:lang w:eastAsia="ru-RU"/>
              </w:rPr>
              <w:t>Запрос ФП на управление данными Клиента-ЮЛ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(cbdc.020 OrganisationDataFIAdministrationRequest)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CCB20D" w14:textId="752F6433" w:rsidR="00AC7C70" w:rsidRPr="00B352A6" w:rsidRDefault="00096B2F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C7C70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1EE3230D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A1DE5E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Запрос</w:t>
            </w:r>
            <w:r w:rsidRPr="00B352A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статуса</w:t>
            </w:r>
            <w:r w:rsidRPr="00B352A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ЭС</w:t>
            </w:r>
            <w:r w:rsidRPr="00B352A6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(cbdc.050 MessageStatusRequest)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C923D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C70" w:rsidRPr="00B352A6" w14:paraId="0D797CCD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C46AFD" w14:textId="1D298E56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Запрос списка шаблонов самоисполняемых сделок (cbdc.100 SETTemplateListRequest)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92768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C70" w:rsidRPr="00B352A6" w14:paraId="5EC1C801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58AE9" w14:textId="46287544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Запрос распоряжения на заключение самоисполняемой сделки (cbdc.102 SETOrderRequest)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EB63B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78AC944C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22AEA5" w14:textId="64FB3835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</w:t>
            </w:r>
            <w:r w:rsidR="001228DE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самоисполняемой сделки (cbdc.104 SETOrder)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92D972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39B016D7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2160F" w14:textId="13D264D0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Запрос перечня самоисполняемых сделок</w:t>
            </w:r>
            <w:r w:rsidR="001228DE"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(cbdc.106 SETListRequest)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4E709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C70" w:rsidRPr="00B352A6" w14:paraId="6F4D4E7A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691664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Запрос распоряжения на проведение операции над самоисполняемой сделкой (cbdc.108 SETOperationRequest)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CBD76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3831A9BD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C88CC5" w14:textId="77777777" w:rsidR="00AC7C70" w:rsidRPr="00B352A6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Распоряжение на совершение операции над самоисполняемой сделкой (cbdc.110 SETOperation)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CD0B27" w14:textId="77777777" w:rsidR="00AC7C70" w:rsidRPr="00B352A6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352A6" w14:paraId="7E2ADCF8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997F1" w14:textId="7E89E7E0" w:rsidR="00AC7C70" w:rsidRPr="00B352A6" w:rsidRDefault="00AC7C70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Список аннулированных сертификатов </w:t>
            </w:r>
            <w:r w:rsidR="00DA22CB">
              <w:rPr>
                <w:rFonts w:eastAsia="Times New Roman" w:cs="Times New Roman"/>
                <w:sz w:val="24"/>
                <w:szCs w:val="24"/>
                <w:lang w:eastAsia="ru-RU"/>
              </w:rPr>
              <w:t>ФП</w:t>
            </w:r>
            <w:r w:rsidRPr="00B352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(cbdc.040 FICertificateRevocationList)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56E20C" w14:textId="0B9189D8" w:rsidR="00AC7C70" w:rsidRPr="00B352A6" w:rsidRDefault="00096B2F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4D6C049D" w14:textId="77777777" w:rsidR="00AC7C70" w:rsidRPr="00B352A6" w:rsidRDefault="00AC7C70" w:rsidP="00AC7C70">
      <w:pPr>
        <w:pStyle w:val="a7"/>
        <w:ind w:left="1069" w:hanging="360"/>
        <w:rPr>
          <w:rFonts w:cs="Times New Roman"/>
          <w:sz w:val="24"/>
          <w:szCs w:val="24"/>
        </w:rPr>
      </w:pPr>
    </w:p>
    <w:p w14:paraId="43F9D1E1" w14:textId="77777777" w:rsidR="00AC7C70" w:rsidRPr="0081375D" w:rsidRDefault="00AC7C70" w:rsidP="00AC7C70">
      <w:pPr>
        <w:ind w:firstLine="0"/>
        <w:rPr>
          <w:sz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3119"/>
        <w:gridCol w:w="2262"/>
      </w:tblGrid>
      <w:tr w:rsidR="00AC7C70" w:rsidRPr="00B352A6" w14:paraId="1F458520" w14:textId="77777777" w:rsidTr="0071362F">
        <w:tc>
          <w:tcPr>
            <w:tcW w:w="9345" w:type="dxa"/>
            <w:gridSpan w:val="4"/>
          </w:tcPr>
          <w:p w14:paraId="61F56C38" w14:textId="6923D7B9" w:rsidR="00AC7C70" w:rsidRPr="0081375D" w:rsidRDefault="00AC7C70">
            <w:pPr>
              <w:pStyle w:val="aff0"/>
              <w:spacing w:before="0" w:beforeAutospacing="0" w:after="0" w:afterAutospacing="0" w:line="360" w:lineRule="auto"/>
              <w:jc w:val="center"/>
              <w:rPr>
                <w:rStyle w:val="aff1"/>
                <w:rFonts w:eastAsiaTheme="minorHAnsi"/>
                <w:b w:val="0"/>
              </w:rPr>
            </w:pPr>
            <w:r w:rsidRPr="00B352A6">
              <w:rPr>
                <w:b/>
                <w:iCs/>
              </w:rPr>
              <w:t xml:space="preserve">Уровень доступности </w:t>
            </w:r>
            <w:r w:rsidR="00B9164B" w:rsidRPr="00B352A6">
              <w:rPr>
                <w:b/>
                <w:iCs/>
              </w:rPr>
              <w:t xml:space="preserve">платформы цифрового рубля </w:t>
            </w:r>
            <w:r w:rsidRPr="00B352A6">
              <w:rPr>
                <w:b/>
                <w:iCs/>
              </w:rPr>
              <w:t>и регламенты для</w:t>
            </w:r>
            <w:r w:rsidR="00D90454" w:rsidRPr="00B352A6">
              <w:rPr>
                <w:b/>
                <w:iCs/>
              </w:rPr>
              <w:t xml:space="preserve"> тестового и</w:t>
            </w:r>
            <w:r w:rsidRPr="00B352A6">
              <w:rPr>
                <w:b/>
                <w:iCs/>
              </w:rPr>
              <w:t xml:space="preserve"> промышленного контуров </w:t>
            </w:r>
            <w:r w:rsidR="00B9164B" w:rsidRPr="00B352A6">
              <w:rPr>
                <w:b/>
                <w:iCs/>
              </w:rPr>
              <w:t>платформы цифрового рубля</w:t>
            </w:r>
          </w:p>
        </w:tc>
      </w:tr>
      <w:tr w:rsidR="00AC7C70" w:rsidRPr="00B352A6" w14:paraId="48C85309" w14:textId="77777777" w:rsidTr="0071362F">
        <w:tc>
          <w:tcPr>
            <w:tcW w:w="1838" w:type="dxa"/>
          </w:tcPr>
          <w:p w14:paraId="4910DBDD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</w:rPr>
            </w:pPr>
            <w:r w:rsidRPr="00B352A6">
              <w:rPr>
                <w:rStyle w:val="aff1"/>
              </w:rPr>
              <w:t>Параметр/</w:t>
            </w:r>
          </w:p>
          <w:p w14:paraId="26CF92D1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</w:rPr>
            </w:pPr>
            <w:r w:rsidRPr="00B352A6">
              <w:rPr>
                <w:rStyle w:val="aff1"/>
              </w:rPr>
              <w:t>Среда</w:t>
            </w:r>
          </w:p>
        </w:tc>
        <w:tc>
          <w:tcPr>
            <w:tcW w:w="2126" w:type="dxa"/>
          </w:tcPr>
          <w:p w14:paraId="04401420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  <w:rPr>
                <w:rStyle w:val="aff1"/>
              </w:rPr>
            </w:pPr>
            <w:r w:rsidRPr="00B352A6">
              <w:rPr>
                <w:rStyle w:val="aff1"/>
              </w:rPr>
              <w:t>Тестовый контур. «Песочница»</w:t>
            </w:r>
          </w:p>
        </w:tc>
        <w:tc>
          <w:tcPr>
            <w:tcW w:w="311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50CBF2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  <w:rPr>
                <w:rStyle w:val="aff1"/>
              </w:rPr>
            </w:pPr>
            <w:r w:rsidRPr="00B352A6">
              <w:rPr>
                <w:rStyle w:val="aff1"/>
              </w:rPr>
              <w:t>Тестовый контур.</w:t>
            </w:r>
          </w:p>
          <w:p w14:paraId="1BACBEDC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</w:pPr>
            <w:r w:rsidRPr="00B352A6">
              <w:rPr>
                <w:rStyle w:val="aff1"/>
              </w:rPr>
              <w:t>ССТ</w:t>
            </w:r>
          </w:p>
        </w:tc>
        <w:tc>
          <w:tcPr>
            <w:tcW w:w="226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2BD63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</w:pPr>
            <w:r w:rsidRPr="00B352A6">
              <w:rPr>
                <w:rStyle w:val="aff1"/>
              </w:rPr>
              <w:t>Промышленный контур</w:t>
            </w:r>
          </w:p>
        </w:tc>
      </w:tr>
      <w:tr w:rsidR="00AC7C70" w:rsidRPr="00B352A6" w14:paraId="234DC803" w14:textId="77777777" w:rsidTr="0071362F">
        <w:tc>
          <w:tcPr>
            <w:tcW w:w="1838" w:type="dxa"/>
          </w:tcPr>
          <w:p w14:paraId="48265277" w14:textId="1F17BE62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B352A6">
              <w:rPr>
                <w:rStyle w:val="aff1"/>
                <w:b w:val="0"/>
              </w:rPr>
              <w:t xml:space="preserve">Доступность </w:t>
            </w:r>
            <w:r w:rsidR="00B9164B" w:rsidRPr="00B352A6">
              <w:rPr>
                <w:rStyle w:val="aff1"/>
                <w:b w:val="0"/>
              </w:rPr>
              <w:t>платформы цифрового рубля</w:t>
            </w:r>
          </w:p>
        </w:tc>
        <w:tc>
          <w:tcPr>
            <w:tcW w:w="7507" w:type="dxa"/>
            <w:gridSpan w:val="3"/>
            <w:vAlign w:val="center"/>
          </w:tcPr>
          <w:p w14:paraId="0136830A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352A6">
              <w:t>24х7</w:t>
            </w:r>
            <w:r w:rsidRPr="00B352A6">
              <w:rPr>
                <w:rStyle w:val="af1"/>
              </w:rPr>
              <w:footnoteReference w:id="21"/>
            </w:r>
          </w:p>
        </w:tc>
      </w:tr>
      <w:tr w:rsidR="00AC7C70" w:rsidRPr="00B352A6" w14:paraId="164CD340" w14:textId="77777777" w:rsidTr="0071362F">
        <w:tc>
          <w:tcPr>
            <w:tcW w:w="1838" w:type="dxa"/>
          </w:tcPr>
          <w:p w14:paraId="79FEE976" w14:textId="6CEF77D6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B352A6">
              <w:rPr>
                <w:rStyle w:val="aff1"/>
                <w:b w:val="0"/>
              </w:rPr>
              <w:t xml:space="preserve">Поддержка </w:t>
            </w:r>
            <w:r w:rsidR="00B9164B" w:rsidRPr="00B352A6">
              <w:rPr>
                <w:rStyle w:val="aff1"/>
                <w:b w:val="0"/>
              </w:rPr>
              <w:t>платформы цифрового рубля</w:t>
            </w:r>
          </w:p>
        </w:tc>
        <w:tc>
          <w:tcPr>
            <w:tcW w:w="5245" w:type="dxa"/>
            <w:gridSpan w:val="2"/>
            <w:vAlign w:val="center"/>
          </w:tcPr>
          <w:p w14:paraId="434F5F6C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352A6">
              <w:t>В рабочие дни в период с 8:00 до 21:00 МСК</w:t>
            </w:r>
          </w:p>
        </w:tc>
        <w:tc>
          <w:tcPr>
            <w:tcW w:w="2262" w:type="dxa"/>
            <w:vAlign w:val="center"/>
          </w:tcPr>
          <w:p w14:paraId="570C84BB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352A6">
              <w:t>24х7</w:t>
            </w:r>
            <w:r w:rsidRPr="00B352A6">
              <w:rPr>
                <w:rStyle w:val="af1"/>
              </w:rPr>
              <w:footnoteReference w:id="22"/>
            </w:r>
          </w:p>
        </w:tc>
      </w:tr>
      <w:tr w:rsidR="00AC7C70" w:rsidRPr="00B352A6" w14:paraId="29CC76D6" w14:textId="77777777" w:rsidTr="0071362F">
        <w:tc>
          <w:tcPr>
            <w:tcW w:w="1838" w:type="dxa"/>
          </w:tcPr>
          <w:p w14:paraId="1C510582" w14:textId="77777777" w:rsidR="00AC7C70" w:rsidRPr="00B352A6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B352A6">
              <w:rPr>
                <w:rStyle w:val="aff1"/>
                <w:b w:val="0"/>
              </w:rPr>
              <w:t>Технологическое окно недоступности</w:t>
            </w:r>
          </w:p>
        </w:tc>
        <w:tc>
          <w:tcPr>
            <w:tcW w:w="2126" w:type="dxa"/>
          </w:tcPr>
          <w:p w14:paraId="1CE5B9BB" w14:textId="39D53C76" w:rsidR="00EB721B" w:rsidRPr="00B352A6" w:rsidRDefault="00EB721B" w:rsidP="00FA4DF0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B352A6">
              <w:rPr>
                <w:rStyle w:val="aff1"/>
                <w:b w:val="0"/>
              </w:rPr>
              <w:t xml:space="preserve">Еженедельно, в предпоследний рабочий день недели с 12:00 до 15:00 осуществляется смена операционного дня в тестовом экземпляре платежной системы Банка России стенда </w:t>
            </w:r>
            <w:r w:rsidR="00B9164B" w:rsidRPr="00B352A6">
              <w:rPr>
                <w:rStyle w:val="aff1"/>
                <w:b w:val="0"/>
              </w:rPr>
              <w:t xml:space="preserve">платформы </w:t>
            </w:r>
            <w:r w:rsidR="00B9164B" w:rsidRPr="00B352A6">
              <w:rPr>
                <w:rStyle w:val="aff1"/>
                <w:b w:val="0"/>
              </w:rPr>
              <w:lastRenderedPageBreak/>
              <w:t xml:space="preserve">цифрового рубля </w:t>
            </w:r>
            <w:r w:rsidRPr="00B352A6">
              <w:rPr>
                <w:rStyle w:val="aff1"/>
                <w:b w:val="0"/>
              </w:rPr>
              <w:t>«Песочница». В качестве операционного дня устанавливается текущая календарная дата.</w:t>
            </w:r>
          </w:p>
          <w:p w14:paraId="6B4D1C19" w14:textId="27D9180D" w:rsidR="00AC7C70" w:rsidRPr="00B352A6" w:rsidRDefault="00AC7C70" w:rsidP="00FA4DF0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</w:p>
        </w:tc>
        <w:tc>
          <w:tcPr>
            <w:tcW w:w="311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BDD0D" w14:textId="447D4E1D" w:rsidR="00AC7C70" w:rsidRPr="00B352A6" w:rsidRDefault="00AC7C70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B352A6">
              <w:rPr>
                <w:rStyle w:val="aff1"/>
                <w:b w:val="0"/>
              </w:rPr>
              <w:lastRenderedPageBreak/>
              <w:t xml:space="preserve">В соответствии с регламентом работы ССТ, регулярно обновляемом оператором </w:t>
            </w:r>
            <w:r w:rsidR="00B9164B" w:rsidRPr="00B352A6">
              <w:rPr>
                <w:rStyle w:val="aff1"/>
                <w:b w:val="0"/>
              </w:rPr>
              <w:t xml:space="preserve">платформы </w:t>
            </w:r>
            <w:r w:rsidRPr="00B352A6">
              <w:rPr>
                <w:rStyle w:val="aff1"/>
                <w:b w:val="0"/>
              </w:rPr>
              <w:t xml:space="preserve">в сети Интернет по адресу </w:t>
            </w:r>
            <w:hyperlink r:id="rId17" w:history="1">
              <w:r w:rsidRPr="00B352A6">
                <w:rPr>
                  <w:rStyle w:val="aff1"/>
                  <w:b w:val="0"/>
                </w:rPr>
                <w:t>http://www.cbr.ru/development/mcirabis/regl/</w:t>
              </w:r>
            </w:hyperlink>
          </w:p>
        </w:tc>
        <w:tc>
          <w:tcPr>
            <w:tcW w:w="226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BF9D6" w14:textId="77777777" w:rsidR="00AC7C70" w:rsidRPr="00B352A6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352A6">
              <w:t>Отсутствует</w:t>
            </w:r>
          </w:p>
        </w:tc>
      </w:tr>
    </w:tbl>
    <w:p w14:paraId="23F7BF65" w14:textId="77777777" w:rsidR="00AC7C70" w:rsidRPr="00B352A6" w:rsidRDefault="00AC7C70" w:rsidP="00AC7C70">
      <w:pPr>
        <w:pStyle w:val="1"/>
        <w:numPr>
          <w:ilvl w:val="0"/>
          <w:numId w:val="0"/>
        </w:numPr>
        <w:spacing w:before="0" w:line="360" w:lineRule="auto"/>
      </w:pPr>
    </w:p>
    <w:p w14:paraId="508AF15C" w14:textId="065C6068" w:rsidR="00AC7C70" w:rsidRPr="00B352A6" w:rsidRDefault="00AC7C70" w:rsidP="00B42B0B">
      <w:pPr>
        <w:pStyle w:val="a7"/>
        <w:numPr>
          <w:ilvl w:val="0"/>
          <w:numId w:val="21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B352A6">
        <w:rPr>
          <w:rFonts w:cs="Times New Roman"/>
          <w:b/>
          <w:sz w:val="24"/>
          <w:szCs w:val="24"/>
        </w:rPr>
        <w:t xml:space="preserve">Информирование о работах на стороне участника </w:t>
      </w:r>
      <w:r w:rsidR="002A2D86" w:rsidRPr="00B352A6">
        <w:rPr>
          <w:rFonts w:cs="Times New Roman"/>
          <w:b/>
          <w:sz w:val="24"/>
          <w:szCs w:val="24"/>
        </w:rPr>
        <w:t>платформы</w:t>
      </w:r>
    </w:p>
    <w:p w14:paraId="7D5A25D8" w14:textId="05CBB4BD" w:rsidR="00AC7C70" w:rsidRPr="00B352A6" w:rsidRDefault="00AC7C70" w:rsidP="00AC7C70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 случае если у участника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появляется необходимость в проведении технических работ, не связанных с операционным сбоями, при которых возможность открытия и (или) закрытия Счета ЦР и (или) доступ пользователей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к </w:t>
      </w:r>
      <w:r w:rsidR="002A2D86" w:rsidRPr="00B352A6">
        <w:rPr>
          <w:rFonts w:cs="Times New Roman"/>
          <w:sz w:val="24"/>
          <w:szCs w:val="24"/>
        </w:rPr>
        <w:t>платформе цифрового рубля</w:t>
      </w:r>
      <w:r w:rsidRPr="00B352A6">
        <w:rPr>
          <w:rFonts w:cs="Times New Roman"/>
          <w:sz w:val="24"/>
          <w:szCs w:val="24"/>
        </w:rPr>
        <w:t xml:space="preserve"> будут временно недоступны, участник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должен информировать оператора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>о планируемых и фактических датах и времени начала и окончания таких работ.</w:t>
      </w:r>
    </w:p>
    <w:p w14:paraId="066ABDFE" w14:textId="72E171A0" w:rsidR="00AC7C70" w:rsidRPr="00B352A6" w:rsidRDefault="00AC7C70" w:rsidP="00AC7C70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При этом если информация направляется оператору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>позже, чем за три рабочих дня до плановой даты проведения работ, работы считаются внеплановыми (в остальных случаях плановыми).</w:t>
      </w:r>
    </w:p>
    <w:p w14:paraId="480769C0" w14:textId="2D50FEF4" w:rsidR="00AC7C70" w:rsidRPr="00B352A6" w:rsidRDefault="00AC7C70" w:rsidP="00AC7C70">
      <w:pPr>
        <w:spacing w:line="360" w:lineRule="auto"/>
        <w:jc w:val="both"/>
        <w:rPr>
          <w:rFonts w:cs="Times New Roman"/>
          <w:sz w:val="24"/>
          <w:szCs w:val="24"/>
        </w:rPr>
      </w:pPr>
      <w:r w:rsidRPr="00B352A6">
        <w:rPr>
          <w:rFonts w:cs="Times New Roman"/>
          <w:sz w:val="24"/>
          <w:szCs w:val="24"/>
        </w:rPr>
        <w:t xml:space="preserve">В случае возникновения нештатных ситуаций, при которых пользователям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недоступна возможность открытия и (или) закрытия Счета ЦР и (или) не предоставляется доступ к </w:t>
      </w:r>
      <w:r w:rsidR="002A2D86" w:rsidRPr="00B352A6">
        <w:rPr>
          <w:rFonts w:cs="Times New Roman"/>
          <w:sz w:val="24"/>
          <w:szCs w:val="24"/>
        </w:rPr>
        <w:t xml:space="preserve">платформе цифрового рубля </w:t>
      </w:r>
      <w:r w:rsidRPr="00B352A6">
        <w:rPr>
          <w:rFonts w:cs="Times New Roman"/>
          <w:sz w:val="24"/>
          <w:szCs w:val="24"/>
        </w:rPr>
        <w:t xml:space="preserve">(далее – инцидент), участник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информирует об этом оператора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>незамедлительно по факту возникновения инцидента (а также об ориентировочных сроках восстановления штатного режима предоставления услуг пользователям</w:t>
      </w:r>
      <w:r w:rsidR="003E3F53">
        <w:rPr>
          <w:rFonts w:cs="Times New Roman"/>
          <w:sz w:val="24"/>
          <w:szCs w:val="24"/>
        </w:rPr>
        <w:t xml:space="preserve"> платформы</w:t>
      </w:r>
      <w:r w:rsidRPr="00B352A6">
        <w:rPr>
          <w:rFonts w:cs="Times New Roman"/>
          <w:sz w:val="24"/>
          <w:szCs w:val="24"/>
        </w:rPr>
        <w:t xml:space="preserve">) и устранения инцидента. </w:t>
      </w:r>
    </w:p>
    <w:p w14:paraId="55A3B4C8" w14:textId="5CD48FA9" w:rsidR="00FA7024" w:rsidRPr="00220DD7" w:rsidRDefault="00AC7C70" w:rsidP="00220DD7">
      <w:pPr>
        <w:spacing w:line="360" w:lineRule="auto"/>
        <w:jc w:val="both"/>
        <w:rPr>
          <w:b/>
          <w:sz w:val="24"/>
        </w:rPr>
      </w:pPr>
      <w:r w:rsidRPr="00B352A6">
        <w:rPr>
          <w:rFonts w:cs="Times New Roman"/>
          <w:sz w:val="24"/>
          <w:szCs w:val="24"/>
        </w:rPr>
        <w:t xml:space="preserve">Информирование оператора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 xml:space="preserve">о проведении технических работ и возникновении нештатных ситуаций на стороне участника </w:t>
      </w:r>
      <w:r w:rsidR="002A2D86" w:rsidRPr="00B352A6">
        <w:rPr>
          <w:rFonts w:cs="Times New Roman"/>
          <w:sz w:val="24"/>
          <w:szCs w:val="24"/>
        </w:rPr>
        <w:t xml:space="preserve">платформы </w:t>
      </w:r>
      <w:r w:rsidRPr="00B352A6">
        <w:rPr>
          <w:rFonts w:cs="Times New Roman"/>
          <w:sz w:val="24"/>
          <w:szCs w:val="24"/>
        </w:rPr>
        <w:t>производится посредством отправки запроса через ПП</w:t>
      </w:r>
      <w:r w:rsidR="00BE1F82">
        <w:rPr>
          <w:rFonts w:cs="Times New Roman"/>
          <w:sz w:val="24"/>
          <w:szCs w:val="24"/>
        </w:rPr>
        <w:t>У в соответствии с документом [</w:t>
      </w:r>
      <w:bookmarkStart w:id="236" w:name="_Toc152835241"/>
      <w:r w:rsidR="00801979">
        <w:rPr>
          <w:sz w:val="24"/>
        </w:rPr>
        <w:t>4</w:t>
      </w:r>
      <w:bookmarkEnd w:id="236"/>
      <w:r w:rsidRPr="00B352A6">
        <w:rPr>
          <w:rFonts w:cs="Times New Roman"/>
          <w:sz w:val="24"/>
          <w:szCs w:val="24"/>
        </w:rPr>
        <w:t>].</w:t>
      </w:r>
    </w:p>
    <w:p w14:paraId="1826CB12" w14:textId="367A371E" w:rsidR="001572C6" w:rsidRPr="0081375D" w:rsidRDefault="001572C6" w:rsidP="0081375D">
      <w:pPr>
        <w:spacing w:before="120" w:line="360" w:lineRule="auto"/>
        <w:ind w:firstLine="0"/>
        <w:contextualSpacing/>
        <w:outlineLvl w:val="0"/>
        <w:rPr>
          <w:sz w:val="24"/>
        </w:rPr>
      </w:pPr>
      <w:bookmarkStart w:id="237" w:name="_Toc130221385"/>
      <w:bookmarkEnd w:id="237"/>
    </w:p>
    <w:sectPr w:rsidR="001572C6" w:rsidRPr="0081375D" w:rsidSect="0081375D">
      <w:footerReference w:type="default" r:id="rId18"/>
      <w:pgSz w:w="11906" w:h="16838" w:code="9"/>
      <w:pgMar w:top="1134" w:right="851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7BAE" w14:textId="77777777" w:rsidR="00C078A5" w:rsidRDefault="00C078A5" w:rsidP="008B16C1">
      <w:pPr>
        <w:spacing w:line="240" w:lineRule="auto"/>
      </w:pPr>
      <w:r>
        <w:separator/>
      </w:r>
    </w:p>
  </w:endnote>
  <w:endnote w:type="continuationSeparator" w:id="0">
    <w:p w14:paraId="175F3D88" w14:textId="77777777" w:rsidR="00C078A5" w:rsidRDefault="00C078A5" w:rsidP="008B16C1">
      <w:pPr>
        <w:spacing w:line="240" w:lineRule="auto"/>
      </w:pPr>
      <w:r>
        <w:continuationSeparator/>
      </w:r>
    </w:p>
  </w:endnote>
  <w:endnote w:type="continuationNotice" w:id="1">
    <w:p w14:paraId="0EBB1918" w14:textId="77777777" w:rsidR="00C078A5" w:rsidRDefault="00C078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504815675"/>
      <w:docPartObj>
        <w:docPartGallery w:val="Page Numbers (Bottom of Page)"/>
        <w:docPartUnique/>
      </w:docPartObj>
    </w:sdtPr>
    <w:sdtEndPr/>
    <w:sdtContent>
      <w:p w14:paraId="29F3B4EB" w14:textId="23C5EAD4" w:rsidR="001A2483" w:rsidRPr="0081375D" w:rsidRDefault="001A2483" w:rsidP="0081375D">
        <w:pPr>
          <w:pStyle w:val="ad"/>
          <w:jc w:val="right"/>
          <w:rPr>
            <w:sz w:val="24"/>
          </w:rPr>
        </w:pPr>
        <w:r w:rsidRPr="00BB75A0">
          <w:rPr>
            <w:sz w:val="24"/>
            <w:szCs w:val="24"/>
          </w:rPr>
          <w:fldChar w:fldCharType="begin"/>
        </w:r>
        <w:r w:rsidRPr="00BB75A0">
          <w:rPr>
            <w:sz w:val="24"/>
            <w:szCs w:val="24"/>
          </w:rPr>
          <w:instrText>PAGE   \* MERGEFORMAT</w:instrText>
        </w:r>
        <w:r w:rsidRPr="00BB75A0">
          <w:rPr>
            <w:sz w:val="24"/>
            <w:szCs w:val="24"/>
          </w:rPr>
          <w:fldChar w:fldCharType="separate"/>
        </w:r>
        <w:r w:rsidR="00F9764E">
          <w:rPr>
            <w:noProof/>
            <w:sz w:val="24"/>
            <w:szCs w:val="24"/>
          </w:rPr>
          <w:t>2</w:t>
        </w:r>
        <w:r w:rsidRPr="00BB75A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86E2C" w14:textId="77777777" w:rsidR="00C078A5" w:rsidRDefault="00C078A5" w:rsidP="008B16C1">
      <w:pPr>
        <w:spacing w:line="240" w:lineRule="auto"/>
      </w:pPr>
      <w:r>
        <w:separator/>
      </w:r>
    </w:p>
  </w:footnote>
  <w:footnote w:type="continuationSeparator" w:id="0">
    <w:p w14:paraId="14A9D627" w14:textId="77777777" w:rsidR="00C078A5" w:rsidRDefault="00C078A5" w:rsidP="008B16C1">
      <w:pPr>
        <w:spacing w:line="240" w:lineRule="auto"/>
      </w:pPr>
      <w:r>
        <w:continuationSeparator/>
      </w:r>
    </w:p>
  </w:footnote>
  <w:footnote w:type="continuationNotice" w:id="1">
    <w:p w14:paraId="7BD4A2D4" w14:textId="77777777" w:rsidR="00C078A5" w:rsidRDefault="00C078A5">
      <w:pPr>
        <w:spacing w:line="240" w:lineRule="auto"/>
      </w:pPr>
    </w:p>
  </w:footnote>
  <w:footnote w:id="2">
    <w:p w14:paraId="0E14B559" w14:textId="0A2356BE" w:rsidR="001A2483" w:rsidRDefault="001A2483" w:rsidP="001107E5">
      <w:pPr>
        <w:pStyle w:val="af"/>
      </w:pPr>
      <w:r>
        <w:rPr>
          <w:rStyle w:val="af1"/>
        </w:rPr>
        <w:footnoteRef/>
      </w:r>
      <w:r>
        <w:t xml:space="preserve"> Условия обеспечения обслуживания пользователей платформы цифрового рубля на платформе цифрового рубля</w:t>
      </w:r>
    </w:p>
  </w:footnote>
  <w:footnote w:id="3">
    <w:p w14:paraId="6DF228C6" w14:textId="77777777" w:rsidR="001A2483" w:rsidRPr="002D1557" w:rsidRDefault="001A2483" w:rsidP="00203513">
      <w:pPr>
        <w:pStyle w:val="af"/>
        <w:ind w:firstLine="708"/>
        <w:jc w:val="both"/>
      </w:pPr>
      <w:r>
        <w:rPr>
          <w:rStyle w:val="af1"/>
        </w:rPr>
        <w:footnoteRef/>
      </w:r>
      <w:r>
        <w:t xml:space="preserve"> </w:t>
      </w:r>
      <w:r w:rsidRPr="007E508E">
        <w:rPr>
          <w:rFonts w:cs="Times New Roman"/>
        </w:rPr>
        <w:t>Размещен на сайте Банка России в информационно-телекоммуникационной сети «Интернет» по адресу: http://www.cbr.ru/fintech/dr/doc_dr/albums_r/.</w:t>
      </w:r>
    </w:p>
  </w:footnote>
  <w:footnote w:id="4">
    <w:p w14:paraId="026188D5" w14:textId="67C31830" w:rsidR="001A2483" w:rsidRDefault="001A2483" w:rsidP="0081375D">
      <w:pPr>
        <w:pStyle w:val="af"/>
        <w:ind w:firstLine="708"/>
        <w:jc w:val="both"/>
      </w:pPr>
      <w:r w:rsidRPr="002D1557">
        <w:rPr>
          <w:rStyle w:val="af1"/>
        </w:rPr>
        <w:footnoteRef/>
      </w:r>
      <w:r w:rsidRPr="002D1557">
        <w:t xml:space="preserve"> </w:t>
      </w:r>
      <w:r w:rsidRPr="007E508E">
        <w:rPr>
          <w:rFonts w:cs="Times New Roman"/>
        </w:rPr>
        <w:t>Размещен</w:t>
      </w:r>
      <w:r>
        <w:rPr>
          <w:rFonts w:cs="Times New Roman"/>
        </w:rPr>
        <w:t>о</w:t>
      </w:r>
      <w:r w:rsidRPr="007E508E">
        <w:rPr>
          <w:rFonts w:cs="Times New Roman"/>
        </w:rPr>
        <w:t xml:space="preserve"> на сайте Банка России в информационно-телекоммуникационной сети «Интернет»  по адресу: </w:t>
      </w:r>
      <w:hyperlink r:id="rId1" w:history="1">
        <w:r w:rsidRPr="007E508E">
          <w:rPr>
            <w:rFonts w:cs="Times New Roman"/>
          </w:rPr>
          <w:t>https://support-dr.cbr.ru</w:t>
        </w:r>
      </w:hyperlink>
      <w:r w:rsidRPr="007E508E">
        <w:rPr>
          <w:rFonts w:cs="Times New Roman"/>
        </w:rPr>
        <w:t>.</w:t>
      </w:r>
    </w:p>
  </w:footnote>
  <w:footnote w:id="5">
    <w:p w14:paraId="1A5FB6FA" w14:textId="7D356729" w:rsidR="001A2483" w:rsidRDefault="001A2483" w:rsidP="00933B28">
      <w:pPr>
        <w:pStyle w:val="af"/>
        <w:jc w:val="both"/>
      </w:pPr>
      <w:r>
        <w:rPr>
          <w:rStyle w:val="af1"/>
        </w:rPr>
        <w:footnoteRef/>
      </w:r>
      <w:r>
        <w:t xml:space="preserve"> Арбитражный управляющий в соответствии с Федеральным законом от 26.10.2002 № 127-ФЗ </w:t>
      </w:r>
      <w:r>
        <w:br/>
        <w:t xml:space="preserve">«О несостоятельности (банкротстве)» может предоставить обращение о расторжении договора или запрос </w:t>
      </w:r>
      <w:r w:rsidRPr="00CD641A">
        <w:t>о предоставлении сведений и документов по счету цифрового рубля</w:t>
      </w:r>
    </w:p>
  </w:footnote>
  <w:footnote w:id="6">
    <w:p w14:paraId="40248C84" w14:textId="58C9B435" w:rsidR="001A2483" w:rsidRDefault="001A2483" w:rsidP="00A97854">
      <w:pPr>
        <w:pStyle w:val="af"/>
        <w:jc w:val="both"/>
      </w:pPr>
      <w:r>
        <w:rPr>
          <w:rStyle w:val="af1"/>
        </w:rPr>
        <w:footnoteRef/>
      </w:r>
      <w:r>
        <w:t xml:space="preserve"> Пользователи платформы и их представители могут обращаться к участнику платформы, предоставляющему пользователю платформы доступ к платформе цифрового рубля, иные лица могут обратиться к любому участнику платформы, список которых опубликован на сайте Банка России </w:t>
      </w:r>
      <w:r w:rsidRPr="001200C1">
        <w:t>в информационно-телекоммуникационной сети «Интернет»</w:t>
      </w:r>
      <w:r>
        <w:t>, вне зависимости является он клиентом данного участника платформы или нет.</w:t>
      </w:r>
    </w:p>
    <w:p w14:paraId="4C2D149F" w14:textId="55127522" w:rsidR="001A2483" w:rsidRDefault="001A2483" w:rsidP="00A97854">
      <w:pPr>
        <w:pStyle w:val="af"/>
      </w:pPr>
    </w:p>
  </w:footnote>
  <w:footnote w:id="7">
    <w:p w14:paraId="60F3FFE8" w14:textId="77777777" w:rsidR="001A2483" w:rsidRDefault="001A2483" w:rsidP="00AD161C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D161C">
        <w:t>Документы формируются в архивный файл формата ZIP либо RAR размером, не превышающим 2 Гб (в случае если размер архивного файла превышает 2 Гб, необходимо сформировать несколько архивных файлов размером не более 2 Гб, при этом направление каждого архивного файла должно сопровождаться отдельным сопроводительным письмом Банка).</w:t>
      </w:r>
    </w:p>
  </w:footnote>
  <w:footnote w:id="8">
    <w:p w14:paraId="3A3FA8A1" w14:textId="2088913C" w:rsidR="001A2483" w:rsidRDefault="001A2483" w:rsidP="00A4461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CB6540">
        <w:t xml:space="preserve">При направлении </w:t>
      </w:r>
      <w:r>
        <w:t xml:space="preserve">пакета электронных копий документов </w:t>
      </w:r>
      <w:r w:rsidRPr="00CB6540">
        <w:t>в нескольких частях</w:t>
      </w:r>
      <w:r>
        <w:t xml:space="preserve"> необходимо указывать общее количест</w:t>
      </w:r>
      <w:r w:rsidRPr="00CB6540">
        <w:t>во частей и номер направляемой части.</w:t>
      </w:r>
    </w:p>
  </w:footnote>
  <w:footnote w:id="9">
    <w:p w14:paraId="5B9478F7" w14:textId="6D92ECC7" w:rsidR="001A2483" w:rsidRDefault="001A2483">
      <w:pPr>
        <w:pStyle w:val="af"/>
      </w:pPr>
      <w:r>
        <w:rPr>
          <w:rStyle w:val="af1"/>
        </w:rPr>
        <w:footnoteRef/>
      </w:r>
      <w:r>
        <w:t xml:space="preserve"> Указанные в данном пункте действия необходимо выполнять после вступления в силу изменений в Закон № 115-ФЗ касающихся платформы цифрового рубля.</w:t>
      </w:r>
    </w:p>
  </w:footnote>
  <w:footnote w:id="10">
    <w:p w14:paraId="55D1B507" w14:textId="6E7613E3" w:rsidR="001A2483" w:rsidRDefault="001A2483">
      <w:pPr>
        <w:pStyle w:val="af"/>
      </w:pPr>
      <w:r>
        <w:rPr>
          <w:rStyle w:val="af1"/>
        </w:rPr>
        <w:footnoteRef/>
      </w:r>
      <w:r>
        <w:t xml:space="preserve"> Обращение может быть оформлено в виде письма, заявления или в иной свободной форме.</w:t>
      </w:r>
    </w:p>
  </w:footnote>
  <w:footnote w:id="11">
    <w:p w14:paraId="554EEAEB" w14:textId="77777777" w:rsidR="001A2483" w:rsidRDefault="001A2483" w:rsidP="00CC4550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3D5435">
        <w:t>Положен</w:t>
      </w:r>
      <w:r>
        <w:t>ие Банка России от 24.11.2022 №809-П «</w:t>
      </w:r>
      <w:r w:rsidRPr="003D5435">
        <w:t>О Плане счетов бухгалтерского учета для кредитных организац</w:t>
      </w:r>
      <w:r>
        <w:t>ий и порядке его применения».</w:t>
      </w:r>
    </w:p>
  </w:footnote>
  <w:footnote w:id="12">
    <w:p w14:paraId="22BE6EB4" w14:textId="3A8B19E8" w:rsidR="001A2483" w:rsidRPr="00CD3BBF" w:rsidRDefault="001A2483" w:rsidP="0030601E">
      <w:pPr>
        <w:pStyle w:val="af"/>
        <w:jc w:val="both"/>
      </w:pPr>
      <w:r>
        <w:rPr>
          <w:rStyle w:val="af1"/>
        </w:rPr>
        <w:footnoteRef/>
      </w:r>
      <w:r>
        <w:t xml:space="preserve"> Для получения участником платформы сведений о физическом лице посредством Цифрового профиля следует использовать мнемонику типа согласия </w:t>
      </w:r>
      <w:r>
        <w:rPr>
          <w:lang w:val="en-US"/>
        </w:rPr>
        <w:t>DIGITAL</w:t>
      </w:r>
      <w:r w:rsidRPr="00E55096">
        <w:t>_</w:t>
      </w:r>
      <w:r>
        <w:rPr>
          <w:lang w:val="en-US"/>
        </w:rPr>
        <w:t>RUBLE</w:t>
      </w:r>
      <w:r w:rsidRPr="00E55096">
        <w:t xml:space="preserve"> </w:t>
      </w:r>
      <w:r>
        <w:t>в соответствии со Сценариями использования инфраструктуры Цифрового профиля. Для интеграции с ЕСИА и Цифровым профилем необходимо руководствоваться методическими рекомендациями, размещенными на сайте Минцифры России.</w:t>
      </w:r>
    </w:p>
  </w:footnote>
  <w:footnote w:id="13">
    <w:p w14:paraId="5BC4BC25" w14:textId="6926422C" w:rsidR="001A2483" w:rsidRPr="00E5238B" w:rsidRDefault="001A2483" w:rsidP="0081375D">
      <w:pPr>
        <w:pStyle w:val="af"/>
        <w:ind w:firstLine="708"/>
        <w:jc w:val="both"/>
        <w:rPr>
          <w:rFonts w:eastAsia="Times New Roman" w:cs="Times New Roman"/>
          <w:lang w:eastAsia="ru-RU"/>
        </w:rPr>
      </w:pPr>
      <w:r>
        <w:rPr>
          <w:rStyle w:val="af1"/>
        </w:rPr>
        <w:footnoteRef/>
      </w:r>
      <w:r>
        <w:t xml:space="preserve"> </w:t>
      </w:r>
      <w:r w:rsidRPr="00E46E0A">
        <w:rPr>
          <w:rFonts w:eastAsia="Times New Roman" w:cs="Times New Roman"/>
          <w:lang w:eastAsia="ru-RU"/>
        </w:rPr>
        <w:t>В</w:t>
      </w:r>
      <w:r w:rsidRPr="00E46E0A">
        <w:rPr>
          <w:rFonts w:cs="Times New Roman"/>
        </w:rPr>
        <w:t xml:space="preserve"> </w:t>
      </w:r>
      <w:r w:rsidRPr="00E46E0A">
        <w:rPr>
          <w:rFonts w:eastAsia="Times New Roman" w:cs="Times New Roman"/>
          <w:lang w:eastAsia="ru-RU"/>
        </w:rPr>
        <w:t>случае, если вновь регистрируемый номер телефон</w:t>
      </w:r>
      <w:r>
        <w:rPr>
          <w:rFonts w:eastAsia="Times New Roman" w:cs="Times New Roman"/>
          <w:lang w:eastAsia="ru-RU"/>
        </w:rPr>
        <w:t>а</w:t>
      </w:r>
      <w:r w:rsidRPr="00E46E0A">
        <w:rPr>
          <w:rFonts w:eastAsia="Times New Roman" w:cs="Times New Roman"/>
          <w:lang w:eastAsia="ru-RU"/>
        </w:rPr>
        <w:t xml:space="preserve"> ранее был зарегистрирован за другим пользователем </w:t>
      </w:r>
      <w:r>
        <w:rPr>
          <w:rFonts w:eastAsia="Times New Roman" w:cs="Times New Roman"/>
          <w:lang w:eastAsia="ru-RU"/>
        </w:rPr>
        <w:t>платформы</w:t>
      </w:r>
      <w:r w:rsidRPr="00E46E0A">
        <w:rPr>
          <w:rFonts w:eastAsia="Times New Roman" w:cs="Times New Roman"/>
          <w:lang w:eastAsia="ru-RU"/>
        </w:rPr>
        <w:t>, более ранняя регистрация будет отменена как утратившая актуальность.</w:t>
      </w:r>
      <w:r>
        <w:rPr>
          <w:rFonts w:eastAsia="Times New Roman" w:cs="Times New Roman"/>
          <w:lang w:eastAsia="ru-RU"/>
        </w:rPr>
        <w:t xml:space="preserve"> </w:t>
      </w:r>
      <w:r>
        <w:t>Предыдущему владельцу номера телефона направляется уведомление об отмене регистрации указанного номера телефона на платформе цифрового рубля.</w:t>
      </w:r>
    </w:p>
  </w:footnote>
  <w:footnote w:id="14">
    <w:p w14:paraId="3060D2C0" w14:textId="3185A420" w:rsidR="001A2483" w:rsidRDefault="001A2483">
      <w:pPr>
        <w:pStyle w:val="af"/>
      </w:pPr>
      <w:r>
        <w:rPr>
          <w:rStyle w:val="af1"/>
        </w:rPr>
        <w:footnoteRef/>
      </w:r>
      <w:r>
        <w:t xml:space="preserve"> </w:t>
      </w:r>
      <w:r w:rsidRPr="00ED47F9">
        <w:t>Указанные в данном пункте действия необходимо выполнять после вступления в силу изменений в Закон № 115-ФЗ в части счетов цифрового рубля.</w:t>
      </w:r>
    </w:p>
  </w:footnote>
  <w:footnote w:id="15">
    <w:p w14:paraId="661DDA60" w14:textId="59295DD4" w:rsidR="001A2483" w:rsidRDefault="001A2483">
      <w:pPr>
        <w:pStyle w:val="af"/>
      </w:pPr>
      <w:r>
        <w:rPr>
          <w:rStyle w:val="af1"/>
        </w:rPr>
        <w:footnoteRef/>
      </w:r>
      <w:r>
        <w:t xml:space="preserve"> Функционал будет доступен после его технической реализации.</w:t>
      </w:r>
    </w:p>
  </w:footnote>
  <w:footnote w:id="16">
    <w:p w14:paraId="482E3BAD" w14:textId="0267E957" w:rsidR="001A2483" w:rsidRPr="007C76BB" w:rsidRDefault="001A2483" w:rsidP="004B7171">
      <w:pPr>
        <w:pStyle w:val="afc"/>
        <w:spacing w:before="0" w:line="240" w:lineRule="auto"/>
        <w:ind w:firstLine="709"/>
        <w:rPr>
          <w:b w:val="0"/>
          <w:sz w:val="20"/>
          <w:szCs w:val="20"/>
        </w:rPr>
      </w:pPr>
      <w:r w:rsidRPr="007C76BB">
        <w:rPr>
          <w:rStyle w:val="af1"/>
          <w:b w:val="0"/>
          <w:sz w:val="20"/>
          <w:szCs w:val="20"/>
        </w:rPr>
        <w:footnoteRef/>
      </w:r>
      <w:r w:rsidRPr="007C76BB">
        <w:rPr>
          <w:b w:val="0"/>
          <w:sz w:val="20"/>
          <w:szCs w:val="20"/>
        </w:rPr>
        <w:t xml:space="preserve"> </w:t>
      </w:r>
      <w:r w:rsidRPr="000C2021">
        <w:rPr>
          <w:rFonts w:eastAsiaTheme="minorHAnsi"/>
          <w:b w:val="0"/>
          <w:spacing w:val="0"/>
          <w:kern w:val="0"/>
          <w:sz w:val="20"/>
          <w:szCs w:val="20"/>
        </w:rPr>
        <w:t>Информацию об обезличенном адресе электронной почты для взаимодействия между участниками платформы и (или</w:t>
      </w:r>
      <w:r>
        <w:rPr>
          <w:rFonts w:eastAsiaTheme="minorHAnsi"/>
          <w:b w:val="0"/>
          <w:spacing w:val="0"/>
          <w:kern w:val="0"/>
          <w:sz w:val="20"/>
          <w:szCs w:val="20"/>
        </w:rPr>
        <w:t>)</w:t>
      </w:r>
      <w:r w:rsidRPr="000C2021">
        <w:rPr>
          <w:rFonts w:eastAsiaTheme="minorHAnsi"/>
          <w:b w:val="0"/>
          <w:spacing w:val="0"/>
          <w:kern w:val="0"/>
          <w:sz w:val="20"/>
          <w:szCs w:val="20"/>
        </w:rPr>
        <w:t xml:space="preserve"> оператором платформы и участниками платформы) участник платформы должен направить </w:t>
      </w:r>
      <w:r>
        <w:rPr>
          <w:rFonts w:eastAsiaTheme="minorHAnsi"/>
          <w:b w:val="0"/>
          <w:spacing w:val="0"/>
          <w:kern w:val="0"/>
          <w:sz w:val="20"/>
          <w:szCs w:val="20"/>
        </w:rPr>
        <w:t>через личный кабинет в адрес Департамента национальной платежной системы не позднее рабочего дня, следующего за днем открытия счета цифрового рубля участнику платформы</w:t>
      </w:r>
      <w:r w:rsidRPr="000C2021">
        <w:rPr>
          <w:rFonts w:eastAsiaTheme="minorHAnsi"/>
          <w:b w:val="0"/>
          <w:spacing w:val="0"/>
          <w:kern w:val="0"/>
          <w:sz w:val="20"/>
          <w:szCs w:val="20"/>
        </w:rPr>
        <w:t>.</w:t>
      </w:r>
    </w:p>
    <w:p w14:paraId="30B43756" w14:textId="77777777" w:rsidR="001A2483" w:rsidRDefault="001A2483" w:rsidP="004B7171">
      <w:pPr>
        <w:pStyle w:val="af"/>
      </w:pPr>
    </w:p>
  </w:footnote>
  <w:footnote w:id="17">
    <w:p w14:paraId="40CEFE9E" w14:textId="695F515B" w:rsidR="001A2483" w:rsidRDefault="001A2483" w:rsidP="001200C1">
      <w:pPr>
        <w:pStyle w:val="af"/>
        <w:jc w:val="both"/>
      </w:pPr>
      <w:r>
        <w:rPr>
          <w:rStyle w:val="af1"/>
        </w:rPr>
        <w:footnoteRef/>
      </w:r>
      <w:r>
        <w:t xml:space="preserve"> После публикации такого канала на сайте Банка России</w:t>
      </w:r>
      <w:r w:rsidRPr="001200C1">
        <w:t xml:space="preserve"> в информационно-телекоммуникационной сети «Интернет»</w:t>
      </w:r>
    </w:p>
  </w:footnote>
  <w:footnote w:id="18">
    <w:p w14:paraId="5A9E2E7F" w14:textId="1DD82BDA" w:rsidR="001A2483" w:rsidRDefault="001A2483" w:rsidP="0081375D">
      <w:pPr>
        <w:pStyle w:val="af"/>
        <w:ind w:firstLine="708"/>
        <w:jc w:val="both"/>
      </w:pPr>
      <w:r>
        <w:rPr>
          <w:rStyle w:val="af1"/>
        </w:rPr>
        <w:footnoteRef/>
      </w:r>
      <w:r>
        <w:t xml:space="preserve"> </w:t>
      </w:r>
      <w:r w:rsidRPr="00BF2FE5">
        <w:t>Доступность узла ТШ КБР определяется по сетевой видимости прикладного порта взаимодействия и ответа, возвращаемого сервисом проверки статуса узла ТШ КБР (nodestat</w:t>
      </w:r>
      <w:r>
        <w:t>e) в соответствии с документом Стандарт платформы цифрового рубля «Порядок подключения участника платформы к платформе цифрового рубля»</w:t>
      </w:r>
      <w:r w:rsidRPr="00BF2FE5">
        <w:t>.</w:t>
      </w:r>
    </w:p>
  </w:footnote>
  <w:footnote w:id="19">
    <w:p w14:paraId="016AA0D2" w14:textId="77777777" w:rsidR="001A2483" w:rsidRPr="00B45CE3" w:rsidRDefault="001A2483" w:rsidP="0081375D">
      <w:pPr>
        <w:pStyle w:val="af"/>
        <w:ind w:firstLine="708"/>
        <w:jc w:val="both"/>
      </w:pPr>
      <w:r w:rsidRPr="00937DC9">
        <w:rPr>
          <w:rStyle w:val="af1"/>
          <w:rFonts w:eastAsiaTheme="majorEastAsia"/>
        </w:rPr>
        <w:footnoteRef/>
      </w:r>
      <w:r w:rsidRPr="00B45CE3">
        <w:t xml:space="preserve"> </w:t>
      </w:r>
      <w:r>
        <w:t>З</w:t>
      </w:r>
      <w:r w:rsidRPr="001B7F12">
        <w:t>десь и далее под «отсутствием (неполучением) ответа от узла ТШ КБР» понимается как отсутствие ответного ЭС, так и отсутствие подтверждения о доставке сообщения в ТШ КБР (Отсутствие ответа HTTP-response на направленный POST-запрос)</w:t>
      </w:r>
      <w:r>
        <w:t>.</w:t>
      </w:r>
    </w:p>
  </w:footnote>
  <w:footnote w:id="20">
    <w:p w14:paraId="258F13E1" w14:textId="3373E291" w:rsidR="001A2483" w:rsidRPr="001A2483" w:rsidRDefault="001A2483" w:rsidP="001A2483">
      <w:pPr>
        <w:pStyle w:val="af"/>
        <w:ind w:firstLine="708"/>
        <w:jc w:val="both"/>
      </w:pPr>
      <w:r>
        <w:rPr>
          <w:rStyle w:val="af1"/>
        </w:rPr>
        <w:footnoteRef/>
      </w:r>
      <w:r>
        <w:t xml:space="preserve"> </w:t>
      </w:r>
      <w:r w:rsidR="008B576E">
        <w:t xml:space="preserve">Указанное время не включает в себя время на исполнение соответствующей операции в </w:t>
      </w:r>
      <w:r w:rsidR="008B576E" w:rsidRPr="001A2483">
        <w:t>плат</w:t>
      </w:r>
      <w:r w:rsidR="008B576E">
        <w:t>ежной системе Банка России.</w:t>
      </w:r>
      <w:r w:rsidR="008B576E" w:rsidRPr="001A2483">
        <w:t xml:space="preserve"> </w:t>
      </w:r>
      <w:r w:rsidRPr="001A2483">
        <w:t xml:space="preserve">При этом операции пополнения </w:t>
      </w:r>
      <w:r w:rsidR="00E30FBE">
        <w:t xml:space="preserve">Счета </w:t>
      </w:r>
      <w:r w:rsidRPr="001A2483">
        <w:t>ЦР участника платформы и вывода средств со Счета ЦР участника платформы могут осуществляться только в рамках стандартного периода регулярного сеанса плат</w:t>
      </w:r>
      <w:r w:rsidR="00E30FBE">
        <w:t>ежной системы Банка России.</w:t>
      </w:r>
    </w:p>
  </w:footnote>
  <w:footnote w:id="21">
    <w:p w14:paraId="72A8543B" w14:textId="17898E32" w:rsidR="001A2483" w:rsidRPr="00903189" w:rsidRDefault="001A2483" w:rsidP="00AC7C70">
      <w:pPr>
        <w:pStyle w:val="af"/>
        <w:ind w:firstLine="0"/>
        <w:jc w:val="both"/>
        <w:rPr>
          <w:szCs w:val="24"/>
        </w:rPr>
      </w:pPr>
      <w:r>
        <w:rPr>
          <w:rStyle w:val="af1"/>
        </w:rPr>
        <w:footnoteRef/>
      </w:r>
      <w:r>
        <w:t xml:space="preserve"> Уровень доступности платформы цифрового рубля в промышленном контуре не менее 98% (включающий плановый простой для проведения работ на платформе цифрового рубля). Требования к уровню доступности платформы цифрового рубля в тестовом контуре не предъявляются</w:t>
      </w:r>
      <w:r w:rsidRPr="00643587">
        <w:rPr>
          <w:szCs w:val="24"/>
        </w:rPr>
        <w:t>.</w:t>
      </w:r>
      <w:r>
        <w:rPr>
          <w:szCs w:val="24"/>
        </w:rPr>
        <w:t xml:space="preserve"> </w:t>
      </w:r>
      <w:r w:rsidRPr="00643587">
        <w:rPr>
          <w:szCs w:val="24"/>
        </w:rPr>
        <w:t xml:space="preserve">При этом операции пополнения </w:t>
      </w:r>
      <w:r>
        <w:rPr>
          <w:szCs w:val="24"/>
        </w:rPr>
        <w:t>Счета ЦР</w:t>
      </w:r>
      <w:r w:rsidRPr="00643587">
        <w:rPr>
          <w:szCs w:val="24"/>
        </w:rPr>
        <w:t xml:space="preserve"> </w:t>
      </w:r>
      <w:r>
        <w:rPr>
          <w:szCs w:val="24"/>
        </w:rPr>
        <w:t>участника платформы</w:t>
      </w:r>
      <w:r w:rsidRPr="00643587">
        <w:rPr>
          <w:szCs w:val="24"/>
        </w:rPr>
        <w:t xml:space="preserve"> и вывода средств с</w:t>
      </w:r>
      <w:r>
        <w:rPr>
          <w:szCs w:val="24"/>
        </w:rPr>
        <w:t>о Счета ЦР</w:t>
      </w:r>
      <w:r w:rsidRPr="00643587">
        <w:rPr>
          <w:szCs w:val="24"/>
        </w:rPr>
        <w:t xml:space="preserve"> </w:t>
      </w:r>
      <w:r>
        <w:rPr>
          <w:szCs w:val="24"/>
        </w:rPr>
        <w:t>участника платформы</w:t>
      </w:r>
      <w:r w:rsidRPr="00643587" w:rsidDel="00036EEE">
        <w:rPr>
          <w:szCs w:val="24"/>
        </w:rPr>
        <w:t xml:space="preserve"> </w:t>
      </w:r>
      <w:r w:rsidRPr="00643587">
        <w:rPr>
          <w:szCs w:val="24"/>
        </w:rPr>
        <w:t xml:space="preserve">могут осуществляться только в рамках стандартного </w:t>
      </w:r>
      <w:r>
        <w:rPr>
          <w:szCs w:val="24"/>
        </w:rPr>
        <w:t>периода регулярного сеанса платежной системы Банка России.</w:t>
      </w:r>
    </w:p>
  </w:footnote>
  <w:footnote w:id="22">
    <w:p w14:paraId="3EB44143" w14:textId="77777777" w:rsidR="001A2483" w:rsidRPr="006D2921" w:rsidRDefault="001A2483" w:rsidP="00AC7C70">
      <w:pPr>
        <w:pStyle w:val="af"/>
        <w:ind w:firstLine="0"/>
        <w:jc w:val="both"/>
      </w:pPr>
      <w:r w:rsidRPr="00903189">
        <w:rPr>
          <w:rStyle w:val="af1"/>
        </w:rPr>
        <w:footnoteRef/>
      </w:r>
      <w:r w:rsidRPr="00903189">
        <w:rPr>
          <w:szCs w:val="24"/>
        </w:rPr>
        <w:t xml:space="preserve"> </w:t>
      </w:r>
      <w:r w:rsidRPr="006D2921">
        <w:t>При возникновении нештатных ситуаций на промышленном контуре, требующих немедленного реагирования, запросы на обслуживание необходимо размещать в разделе ППУ «Техническая поддержка».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3CF"/>
    <w:multiLevelType w:val="multilevel"/>
    <w:tmpl w:val="5D749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14C72"/>
    <w:multiLevelType w:val="multilevel"/>
    <w:tmpl w:val="9C60939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3D81ED3"/>
    <w:multiLevelType w:val="hybridMultilevel"/>
    <w:tmpl w:val="9A30CFFE"/>
    <w:lvl w:ilvl="0" w:tplc="57DCF0F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4822CC0"/>
    <w:multiLevelType w:val="multilevel"/>
    <w:tmpl w:val="FFEA60C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none"/>
      <w:lvlRestart w:val="0"/>
      <w:pStyle w:val="4"/>
      <w:lvlText w:val=""/>
      <w:lvlJc w:val="left"/>
      <w:pPr>
        <w:ind w:left="0" w:firstLine="0"/>
      </w:pPr>
      <w:rPr>
        <w:rFonts w:hint="default"/>
        <w:b w:val="0"/>
        <w:sz w:val="24"/>
        <w:szCs w:val="24"/>
        <w:u w:val="none"/>
      </w:rPr>
    </w:lvl>
    <w:lvl w:ilvl="4">
      <w:start w:val="1"/>
      <w:numFmt w:val="decimal"/>
      <w:pStyle w:val="5"/>
      <w:lvlText w:val="%1.3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B863E7"/>
    <w:multiLevelType w:val="hybridMultilevel"/>
    <w:tmpl w:val="43384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902CF7"/>
    <w:multiLevelType w:val="multilevel"/>
    <w:tmpl w:val="92705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 w15:restartNumberingAfterBreak="0">
    <w:nsid w:val="1CD258CC"/>
    <w:multiLevelType w:val="hybridMultilevel"/>
    <w:tmpl w:val="ADAE8D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45074"/>
    <w:multiLevelType w:val="hybridMultilevel"/>
    <w:tmpl w:val="573A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01D84"/>
    <w:multiLevelType w:val="multilevel"/>
    <w:tmpl w:val="3252FB2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2B14CE"/>
    <w:multiLevelType w:val="hybridMultilevel"/>
    <w:tmpl w:val="99FCD968"/>
    <w:lvl w:ilvl="0" w:tplc="30ACC68A">
      <w:start w:val="1"/>
      <w:numFmt w:val="bullet"/>
      <w:pStyle w:val="NSPC-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0593"/>
    <w:multiLevelType w:val="hybridMultilevel"/>
    <w:tmpl w:val="19AE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8033D"/>
    <w:multiLevelType w:val="hybridMultilevel"/>
    <w:tmpl w:val="D8D28CFC"/>
    <w:lvl w:ilvl="0" w:tplc="5FBC23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44CEA"/>
    <w:multiLevelType w:val="hybridMultilevel"/>
    <w:tmpl w:val="4240FA5A"/>
    <w:lvl w:ilvl="0" w:tplc="57DCF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F182D"/>
    <w:multiLevelType w:val="multilevel"/>
    <w:tmpl w:val="9C60939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44D972DC"/>
    <w:multiLevelType w:val="multilevel"/>
    <w:tmpl w:val="90941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477F03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714377"/>
    <w:multiLevelType w:val="multilevel"/>
    <w:tmpl w:val="8AF2CAFA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420A83"/>
    <w:multiLevelType w:val="hybridMultilevel"/>
    <w:tmpl w:val="DF16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82B"/>
    <w:multiLevelType w:val="multilevel"/>
    <w:tmpl w:val="D6F8830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59B40CFC"/>
    <w:multiLevelType w:val="hybridMultilevel"/>
    <w:tmpl w:val="AA9A6D46"/>
    <w:lvl w:ilvl="0" w:tplc="57DCF0F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5C783152"/>
    <w:multiLevelType w:val="hybridMultilevel"/>
    <w:tmpl w:val="DE527D8A"/>
    <w:lvl w:ilvl="0" w:tplc="57DCF0F6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619F50BE"/>
    <w:multiLevelType w:val="multilevel"/>
    <w:tmpl w:val="96CE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7EC2487"/>
    <w:multiLevelType w:val="hybridMultilevel"/>
    <w:tmpl w:val="30F6D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734D72"/>
    <w:multiLevelType w:val="hybridMultilevel"/>
    <w:tmpl w:val="C352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14520"/>
    <w:multiLevelType w:val="multilevel"/>
    <w:tmpl w:val="1E74D3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D73CB"/>
    <w:multiLevelType w:val="multilevel"/>
    <w:tmpl w:val="A90E19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6D3A225C"/>
    <w:multiLevelType w:val="multilevel"/>
    <w:tmpl w:val="05328A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921289"/>
    <w:multiLevelType w:val="hybridMultilevel"/>
    <w:tmpl w:val="6AA83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A425F4"/>
    <w:multiLevelType w:val="hybridMultilevel"/>
    <w:tmpl w:val="CC9AA906"/>
    <w:lvl w:ilvl="0" w:tplc="E8D28328">
      <w:start w:val="1"/>
      <w:numFmt w:val="bullet"/>
      <w:pStyle w:val="a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72AB65CB"/>
    <w:multiLevelType w:val="hybridMultilevel"/>
    <w:tmpl w:val="F4AE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33580"/>
    <w:multiLevelType w:val="multilevel"/>
    <w:tmpl w:val="08AACC8E"/>
    <w:lvl w:ilvl="0">
      <w:start w:val="1"/>
      <w:numFmt w:val="decimal"/>
      <w:pStyle w:val="NSPC-Header1"/>
      <w:lvlText w:val="%1."/>
      <w:lvlJc w:val="left"/>
      <w:pPr>
        <w:ind w:left="10567" w:hanging="360"/>
      </w:pPr>
      <w:rPr>
        <w:rFonts w:hint="default"/>
      </w:rPr>
    </w:lvl>
    <w:lvl w:ilvl="1">
      <w:start w:val="1"/>
      <w:numFmt w:val="decimal"/>
      <w:pStyle w:val="NSPC-Header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SPC-TextNumeric3"/>
      <w:isLgl/>
      <w:lvlText w:val="%1.%2.%3."/>
      <w:lvlJc w:val="left"/>
      <w:pPr>
        <w:ind w:left="242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31" w15:restartNumberingAfterBreak="0">
    <w:nsid w:val="7F867D9F"/>
    <w:multiLevelType w:val="hybridMultilevel"/>
    <w:tmpl w:val="666CC5B4"/>
    <w:lvl w:ilvl="0" w:tplc="57DCF0F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FEE239F"/>
    <w:multiLevelType w:val="hybridMultilevel"/>
    <w:tmpl w:val="310AA28E"/>
    <w:lvl w:ilvl="0" w:tplc="57DCF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"/>
  </w:num>
  <w:num w:numId="4">
    <w:abstractNumId w:val="28"/>
  </w:num>
  <w:num w:numId="5">
    <w:abstractNumId w:val="16"/>
  </w:num>
  <w:num w:numId="6">
    <w:abstractNumId w:val="27"/>
  </w:num>
  <w:num w:numId="7">
    <w:abstractNumId w:val="2"/>
  </w:num>
  <w:num w:numId="8">
    <w:abstractNumId w:val="13"/>
  </w:num>
  <w:num w:numId="9">
    <w:abstractNumId w:val="1"/>
  </w:num>
  <w:num w:numId="10">
    <w:abstractNumId w:val="15"/>
  </w:num>
  <w:num w:numId="11">
    <w:abstractNumId w:val="15"/>
    <w:lvlOverride w:ilvl="0">
      <w:startOverride w:val="5"/>
    </w:lvlOverride>
    <w:lvlOverride w:ilvl="1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</w:num>
  <w:num w:numId="13">
    <w:abstractNumId w:val="15"/>
    <w:lvlOverride w:ilvl="0">
      <w:startOverride w:val="7"/>
    </w:lvlOverride>
    <w:lvlOverride w:ilvl="1">
      <w:startOverride w:val="1"/>
    </w:lvlOverride>
  </w:num>
  <w:num w:numId="14">
    <w:abstractNumId w:val="15"/>
    <w:lvlOverride w:ilvl="0">
      <w:startOverride w:val="8"/>
    </w:lvlOverride>
    <w:lvlOverride w:ilvl="1">
      <w:startOverride w:val="1"/>
    </w:lvlOverride>
  </w:num>
  <w:num w:numId="15">
    <w:abstractNumId w:val="31"/>
  </w:num>
  <w:num w:numId="16">
    <w:abstractNumId w:val="15"/>
    <w:lvlOverride w:ilvl="0">
      <w:startOverride w:val="15"/>
    </w:lvlOverride>
    <w:lvlOverride w:ilvl="1">
      <w:startOverride w:val="1"/>
    </w:lvlOverride>
  </w:num>
  <w:num w:numId="17">
    <w:abstractNumId w:val="8"/>
  </w:num>
  <w:num w:numId="18">
    <w:abstractNumId w:val="9"/>
  </w:num>
  <w:num w:numId="19">
    <w:abstractNumId w:val="14"/>
  </w:num>
  <w:num w:numId="20">
    <w:abstractNumId w:val="24"/>
  </w:num>
  <w:num w:numId="21">
    <w:abstractNumId w:val="25"/>
  </w:num>
  <w:num w:numId="22">
    <w:abstractNumId w:val="15"/>
    <w:lvlOverride w:ilvl="0">
      <w:startOverride w:val="6"/>
    </w:lvlOverride>
    <w:lvlOverride w:ilvl="1">
      <w:startOverride w:val="1"/>
    </w:lvlOverride>
  </w:num>
  <w:num w:numId="23">
    <w:abstractNumId w:val="15"/>
    <w:lvlOverride w:ilvl="0">
      <w:startOverride w:val="15"/>
    </w:lvlOverride>
    <w:lvlOverride w:ilvl="1">
      <w:startOverride w:val="1"/>
    </w:lvlOverride>
  </w:num>
  <w:num w:numId="24">
    <w:abstractNumId w:val="32"/>
  </w:num>
  <w:num w:numId="25">
    <w:abstractNumId w:val="6"/>
  </w:num>
  <w:num w:numId="26">
    <w:abstractNumId w:val="26"/>
  </w:num>
  <w:num w:numId="27">
    <w:abstractNumId w:val="0"/>
  </w:num>
  <w:num w:numId="28">
    <w:abstractNumId w:val="20"/>
  </w:num>
  <w:num w:numId="29">
    <w:abstractNumId w:val="12"/>
  </w:num>
  <w:num w:numId="30">
    <w:abstractNumId w:val="19"/>
  </w:num>
  <w:num w:numId="31">
    <w:abstractNumId w:val="10"/>
  </w:num>
  <w:num w:numId="32">
    <w:abstractNumId w:val="22"/>
  </w:num>
  <w:num w:numId="33">
    <w:abstractNumId w:val="18"/>
  </w:num>
  <w:num w:numId="34">
    <w:abstractNumId w:val="15"/>
    <w:lvlOverride w:ilvl="0">
      <w:startOverride w:val="1"/>
    </w:lvlOverride>
    <w:lvlOverride w:ilvl="1">
      <w:startOverride w:val="1"/>
    </w:lvlOverride>
  </w:num>
  <w:num w:numId="35">
    <w:abstractNumId w:val="15"/>
    <w:lvlOverride w:ilvl="0">
      <w:startOverride w:val="4"/>
    </w:lvlOverride>
    <w:lvlOverride w:ilvl="1">
      <w:startOverride w:val="1"/>
    </w:lvlOverride>
  </w:num>
  <w:num w:numId="36">
    <w:abstractNumId w:val="15"/>
    <w:lvlOverride w:ilvl="0">
      <w:startOverride w:val="9"/>
    </w:lvlOverride>
    <w:lvlOverride w:ilvl="1">
      <w:startOverride w:val="1"/>
    </w:lvlOverride>
  </w:num>
  <w:num w:numId="37">
    <w:abstractNumId w:val="15"/>
    <w:lvlOverride w:ilvl="0">
      <w:startOverride w:val="10"/>
    </w:lvlOverride>
    <w:lvlOverride w:ilvl="1">
      <w:startOverride w:val="1"/>
    </w:lvlOverride>
  </w:num>
  <w:num w:numId="38">
    <w:abstractNumId w:val="15"/>
    <w:lvlOverride w:ilvl="0">
      <w:startOverride w:val="11"/>
    </w:lvlOverride>
    <w:lvlOverride w:ilvl="1">
      <w:startOverride w:val="1"/>
    </w:lvlOverride>
  </w:num>
  <w:num w:numId="39">
    <w:abstractNumId w:val="15"/>
    <w:lvlOverride w:ilvl="0">
      <w:startOverride w:val="12"/>
    </w:lvlOverride>
    <w:lvlOverride w:ilvl="1">
      <w:startOverride w:val="1"/>
    </w:lvlOverride>
  </w:num>
  <w:num w:numId="40">
    <w:abstractNumId w:val="15"/>
    <w:lvlOverride w:ilvl="0">
      <w:startOverride w:val="13"/>
    </w:lvlOverride>
    <w:lvlOverride w:ilvl="1">
      <w:startOverride w:val="1"/>
    </w:lvlOverride>
  </w:num>
  <w:num w:numId="41">
    <w:abstractNumId w:val="15"/>
    <w:lvlOverride w:ilvl="0">
      <w:startOverride w:val="14"/>
    </w:lvlOverride>
    <w:lvlOverride w:ilvl="1">
      <w:startOverride w:val="1"/>
    </w:lvlOverride>
  </w:num>
  <w:num w:numId="42">
    <w:abstractNumId w:val="15"/>
    <w:lvlOverride w:ilvl="0">
      <w:startOverride w:val="16"/>
    </w:lvlOverride>
    <w:lvlOverride w:ilvl="1">
      <w:startOverride w:val="1"/>
    </w:lvlOverride>
  </w:num>
  <w:num w:numId="43">
    <w:abstractNumId w:val="11"/>
  </w:num>
  <w:num w:numId="44">
    <w:abstractNumId w:val="4"/>
  </w:num>
  <w:num w:numId="45">
    <w:abstractNumId w:val="15"/>
    <w:lvlOverride w:ilvl="0">
      <w:startOverride w:val="2"/>
    </w:lvlOverride>
    <w:lvlOverride w:ilvl="1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5"/>
  </w:num>
  <w:num w:numId="50">
    <w:abstractNumId w:val="17"/>
  </w:num>
  <w:num w:numId="5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06"/>
    <w:rsid w:val="000019B5"/>
    <w:rsid w:val="00001D71"/>
    <w:rsid w:val="0000344F"/>
    <w:rsid w:val="00003672"/>
    <w:rsid w:val="00003BCF"/>
    <w:rsid w:val="0000430B"/>
    <w:rsid w:val="00004D26"/>
    <w:rsid w:val="0000511F"/>
    <w:rsid w:val="00006479"/>
    <w:rsid w:val="00007DB2"/>
    <w:rsid w:val="00010E38"/>
    <w:rsid w:val="00011F7A"/>
    <w:rsid w:val="00012C31"/>
    <w:rsid w:val="00013352"/>
    <w:rsid w:val="00013E9B"/>
    <w:rsid w:val="000153D9"/>
    <w:rsid w:val="000156C6"/>
    <w:rsid w:val="00015ABC"/>
    <w:rsid w:val="000170ED"/>
    <w:rsid w:val="00017533"/>
    <w:rsid w:val="000204CA"/>
    <w:rsid w:val="0002074D"/>
    <w:rsid w:val="00021F47"/>
    <w:rsid w:val="00022248"/>
    <w:rsid w:val="000239BD"/>
    <w:rsid w:val="00023ED2"/>
    <w:rsid w:val="0003096D"/>
    <w:rsid w:val="000322F5"/>
    <w:rsid w:val="00033665"/>
    <w:rsid w:val="0003406A"/>
    <w:rsid w:val="00034206"/>
    <w:rsid w:val="00034340"/>
    <w:rsid w:val="00034D6D"/>
    <w:rsid w:val="00036CA4"/>
    <w:rsid w:val="000378B8"/>
    <w:rsid w:val="00040AA9"/>
    <w:rsid w:val="00042D73"/>
    <w:rsid w:val="0004394A"/>
    <w:rsid w:val="00044243"/>
    <w:rsid w:val="00046E05"/>
    <w:rsid w:val="00050C4A"/>
    <w:rsid w:val="00051154"/>
    <w:rsid w:val="00052222"/>
    <w:rsid w:val="00052A56"/>
    <w:rsid w:val="00054A57"/>
    <w:rsid w:val="00055714"/>
    <w:rsid w:val="00055D6F"/>
    <w:rsid w:val="0005738E"/>
    <w:rsid w:val="00057583"/>
    <w:rsid w:val="00057D91"/>
    <w:rsid w:val="00060080"/>
    <w:rsid w:val="00060CE3"/>
    <w:rsid w:val="00061444"/>
    <w:rsid w:val="00061942"/>
    <w:rsid w:val="00063517"/>
    <w:rsid w:val="000636A9"/>
    <w:rsid w:val="00063CEB"/>
    <w:rsid w:val="00064DD6"/>
    <w:rsid w:val="000656EF"/>
    <w:rsid w:val="000659B8"/>
    <w:rsid w:val="00065CAE"/>
    <w:rsid w:val="000663DD"/>
    <w:rsid w:val="00066DA8"/>
    <w:rsid w:val="00067515"/>
    <w:rsid w:val="00070D90"/>
    <w:rsid w:val="00071EA5"/>
    <w:rsid w:val="00072D05"/>
    <w:rsid w:val="00073EB0"/>
    <w:rsid w:val="00074154"/>
    <w:rsid w:val="00074AF9"/>
    <w:rsid w:val="00075375"/>
    <w:rsid w:val="00076507"/>
    <w:rsid w:val="00076698"/>
    <w:rsid w:val="00077394"/>
    <w:rsid w:val="00077C40"/>
    <w:rsid w:val="0008201C"/>
    <w:rsid w:val="00082767"/>
    <w:rsid w:val="000836C6"/>
    <w:rsid w:val="000839CB"/>
    <w:rsid w:val="000844F0"/>
    <w:rsid w:val="00084E11"/>
    <w:rsid w:val="00085455"/>
    <w:rsid w:val="0008653A"/>
    <w:rsid w:val="000869B9"/>
    <w:rsid w:val="00086E0C"/>
    <w:rsid w:val="00090B60"/>
    <w:rsid w:val="00091868"/>
    <w:rsid w:val="00092083"/>
    <w:rsid w:val="00092105"/>
    <w:rsid w:val="00092C47"/>
    <w:rsid w:val="00092CF7"/>
    <w:rsid w:val="0009379C"/>
    <w:rsid w:val="00095C8F"/>
    <w:rsid w:val="000963A7"/>
    <w:rsid w:val="0009661A"/>
    <w:rsid w:val="00096961"/>
    <w:rsid w:val="00096B2F"/>
    <w:rsid w:val="00097B27"/>
    <w:rsid w:val="000A0B7C"/>
    <w:rsid w:val="000A0F6A"/>
    <w:rsid w:val="000A1007"/>
    <w:rsid w:val="000A1561"/>
    <w:rsid w:val="000A2472"/>
    <w:rsid w:val="000A2C31"/>
    <w:rsid w:val="000A465A"/>
    <w:rsid w:val="000A5BBA"/>
    <w:rsid w:val="000A5EDB"/>
    <w:rsid w:val="000A64A1"/>
    <w:rsid w:val="000A7ED5"/>
    <w:rsid w:val="000B06D6"/>
    <w:rsid w:val="000B10CC"/>
    <w:rsid w:val="000B1606"/>
    <w:rsid w:val="000B1C8E"/>
    <w:rsid w:val="000B2BD7"/>
    <w:rsid w:val="000B30B0"/>
    <w:rsid w:val="000B31CB"/>
    <w:rsid w:val="000B4CD6"/>
    <w:rsid w:val="000B53FA"/>
    <w:rsid w:val="000B551D"/>
    <w:rsid w:val="000B5B2B"/>
    <w:rsid w:val="000B5C00"/>
    <w:rsid w:val="000B655E"/>
    <w:rsid w:val="000B67EF"/>
    <w:rsid w:val="000B79C1"/>
    <w:rsid w:val="000C03DC"/>
    <w:rsid w:val="000C0B53"/>
    <w:rsid w:val="000C0B65"/>
    <w:rsid w:val="000C1D90"/>
    <w:rsid w:val="000C2021"/>
    <w:rsid w:val="000C2B73"/>
    <w:rsid w:val="000C6165"/>
    <w:rsid w:val="000C7A67"/>
    <w:rsid w:val="000C7DF2"/>
    <w:rsid w:val="000D00E9"/>
    <w:rsid w:val="000D0536"/>
    <w:rsid w:val="000D0FEA"/>
    <w:rsid w:val="000D1A53"/>
    <w:rsid w:val="000D1FD3"/>
    <w:rsid w:val="000D3642"/>
    <w:rsid w:val="000D44AA"/>
    <w:rsid w:val="000D6057"/>
    <w:rsid w:val="000D6AE7"/>
    <w:rsid w:val="000D6F78"/>
    <w:rsid w:val="000D7A82"/>
    <w:rsid w:val="000E062E"/>
    <w:rsid w:val="000E1D72"/>
    <w:rsid w:val="000E26F2"/>
    <w:rsid w:val="000E4534"/>
    <w:rsid w:val="000E7D80"/>
    <w:rsid w:val="000E7E5C"/>
    <w:rsid w:val="000F02A3"/>
    <w:rsid w:val="000F05D2"/>
    <w:rsid w:val="000F0EA3"/>
    <w:rsid w:val="000F10D7"/>
    <w:rsid w:val="000F1587"/>
    <w:rsid w:val="000F1B7C"/>
    <w:rsid w:val="000F2CD4"/>
    <w:rsid w:val="000F3CBF"/>
    <w:rsid w:val="000F59AD"/>
    <w:rsid w:val="000F600F"/>
    <w:rsid w:val="000F64A9"/>
    <w:rsid w:val="000F667E"/>
    <w:rsid w:val="000F6717"/>
    <w:rsid w:val="000F7403"/>
    <w:rsid w:val="0010112D"/>
    <w:rsid w:val="00101540"/>
    <w:rsid w:val="0010186A"/>
    <w:rsid w:val="00102568"/>
    <w:rsid w:val="00102FF6"/>
    <w:rsid w:val="00103041"/>
    <w:rsid w:val="00103333"/>
    <w:rsid w:val="00103840"/>
    <w:rsid w:val="0010394F"/>
    <w:rsid w:val="00103C67"/>
    <w:rsid w:val="00104EA8"/>
    <w:rsid w:val="00106424"/>
    <w:rsid w:val="00106553"/>
    <w:rsid w:val="00106858"/>
    <w:rsid w:val="001079A7"/>
    <w:rsid w:val="00107ED5"/>
    <w:rsid w:val="001107E5"/>
    <w:rsid w:val="0011216C"/>
    <w:rsid w:val="001125A4"/>
    <w:rsid w:val="001129FC"/>
    <w:rsid w:val="00113EAF"/>
    <w:rsid w:val="001166AF"/>
    <w:rsid w:val="00116C1B"/>
    <w:rsid w:val="00116C87"/>
    <w:rsid w:val="001200C1"/>
    <w:rsid w:val="001209DD"/>
    <w:rsid w:val="00121957"/>
    <w:rsid w:val="00121ACA"/>
    <w:rsid w:val="00121C24"/>
    <w:rsid w:val="001228DE"/>
    <w:rsid w:val="001231FC"/>
    <w:rsid w:val="00124778"/>
    <w:rsid w:val="00125423"/>
    <w:rsid w:val="00126102"/>
    <w:rsid w:val="00131D4C"/>
    <w:rsid w:val="001328AA"/>
    <w:rsid w:val="001329E6"/>
    <w:rsid w:val="001336DC"/>
    <w:rsid w:val="00134BF4"/>
    <w:rsid w:val="00137F44"/>
    <w:rsid w:val="00142384"/>
    <w:rsid w:val="00143694"/>
    <w:rsid w:val="001436CC"/>
    <w:rsid w:val="00143BEF"/>
    <w:rsid w:val="0014476B"/>
    <w:rsid w:val="00145CFF"/>
    <w:rsid w:val="00146081"/>
    <w:rsid w:val="00146261"/>
    <w:rsid w:val="00150BDA"/>
    <w:rsid w:val="00151C52"/>
    <w:rsid w:val="00151EBA"/>
    <w:rsid w:val="001525B5"/>
    <w:rsid w:val="00152E08"/>
    <w:rsid w:val="001537AD"/>
    <w:rsid w:val="00154F18"/>
    <w:rsid w:val="00155BE2"/>
    <w:rsid w:val="00156CAF"/>
    <w:rsid w:val="001572C6"/>
    <w:rsid w:val="00157A58"/>
    <w:rsid w:val="001606E0"/>
    <w:rsid w:val="00161B7C"/>
    <w:rsid w:val="0016219C"/>
    <w:rsid w:val="001629CF"/>
    <w:rsid w:val="00163438"/>
    <w:rsid w:val="00163469"/>
    <w:rsid w:val="0016370F"/>
    <w:rsid w:val="00163E83"/>
    <w:rsid w:val="001640AA"/>
    <w:rsid w:val="00165507"/>
    <w:rsid w:val="0016562C"/>
    <w:rsid w:val="0016565C"/>
    <w:rsid w:val="0016625B"/>
    <w:rsid w:val="001667FB"/>
    <w:rsid w:val="00166B09"/>
    <w:rsid w:val="00170835"/>
    <w:rsid w:val="001719E5"/>
    <w:rsid w:val="001721FA"/>
    <w:rsid w:val="00172366"/>
    <w:rsid w:val="00172727"/>
    <w:rsid w:val="00172EAC"/>
    <w:rsid w:val="00174B06"/>
    <w:rsid w:val="00174E02"/>
    <w:rsid w:val="0017551A"/>
    <w:rsid w:val="001756E1"/>
    <w:rsid w:val="00176C46"/>
    <w:rsid w:val="00181476"/>
    <w:rsid w:val="00181726"/>
    <w:rsid w:val="00182376"/>
    <w:rsid w:val="00182524"/>
    <w:rsid w:val="00182A53"/>
    <w:rsid w:val="00182AE3"/>
    <w:rsid w:val="00182BBC"/>
    <w:rsid w:val="00183961"/>
    <w:rsid w:val="00184AC1"/>
    <w:rsid w:val="00184D95"/>
    <w:rsid w:val="00186191"/>
    <w:rsid w:val="001864E6"/>
    <w:rsid w:val="00186843"/>
    <w:rsid w:val="001868DB"/>
    <w:rsid w:val="00186C06"/>
    <w:rsid w:val="00191769"/>
    <w:rsid w:val="0019245B"/>
    <w:rsid w:val="00193B73"/>
    <w:rsid w:val="001950A9"/>
    <w:rsid w:val="00195D2A"/>
    <w:rsid w:val="001970CB"/>
    <w:rsid w:val="0019775C"/>
    <w:rsid w:val="00197F27"/>
    <w:rsid w:val="001A003C"/>
    <w:rsid w:val="001A049D"/>
    <w:rsid w:val="001A10D1"/>
    <w:rsid w:val="001A1AC1"/>
    <w:rsid w:val="001A2483"/>
    <w:rsid w:val="001A2A25"/>
    <w:rsid w:val="001A383D"/>
    <w:rsid w:val="001A3D20"/>
    <w:rsid w:val="001A441E"/>
    <w:rsid w:val="001A4837"/>
    <w:rsid w:val="001A67B9"/>
    <w:rsid w:val="001B0AA1"/>
    <w:rsid w:val="001B19D2"/>
    <w:rsid w:val="001B1B0A"/>
    <w:rsid w:val="001B230E"/>
    <w:rsid w:val="001B2ADB"/>
    <w:rsid w:val="001B44C7"/>
    <w:rsid w:val="001B5174"/>
    <w:rsid w:val="001C1AC9"/>
    <w:rsid w:val="001C260F"/>
    <w:rsid w:val="001C27D7"/>
    <w:rsid w:val="001C2E8F"/>
    <w:rsid w:val="001C54FE"/>
    <w:rsid w:val="001C7641"/>
    <w:rsid w:val="001C79B6"/>
    <w:rsid w:val="001D081E"/>
    <w:rsid w:val="001D0C48"/>
    <w:rsid w:val="001D3E2A"/>
    <w:rsid w:val="001D41A2"/>
    <w:rsid w:val="001D4A11"/>
    <w:rsid w:val="001D7A6A"/>
    <w:rsid w:val="001E0287"/>
    <w:rsid w:val="001E1880"/>
    <w:rsid w:val="001E1E87"/>
    <w:rsid w:val="001E2648"/>
    <w:rsid w:val="001E2B2D"/>
    <w:rsid w:val="001E2D5A"/>
    <w:rsid w:val="001E3DDD"/>
    <w:rsid w:val="001E420B"/>
    <w:rsid w:val="001E44E5"/>
    <w:rsid w:val="001E4539"/>
    <w:rsid w:val="001E50E4"/>
    <w:rsid w:val="001E564B"/>
    <w:rsid w:val="001E59ED"/>
    <w:rsid w:val="001E7045"/>
    <w:rsid w:val="001F000F"/>
    <w:rsid w:val="001F0B85"/>
    <w:rsid w:val="001F0DB1"/>
    <w:rsid w:val="001F1050"/>
    <w:rsid w:val="001F130F"/>
    <w:rsid w:val="001F3986"/>
    <w:rsid w:val="001F4101"/>
    <w:rsid w:val="001F4B85"/>
    <w:rsid w:val="001F514E"/>
    <w:rsid w:val="001F614A"/>
    <w:rsid w:val="001F6D84"/>
    <w:rsid w:val="001F7385"/>
    <w:rsid w:val="001F77D6"/>
    <w:rsid w:val="002019BF"/>
    <w:rsid w:val="00201B90"/>
    <w:rsid w:val="00202288"/>
    <w:rsid w:val="0020245F"/>
    <w:rsid w:val="00203055"/>
    <w:rsid w:val="002030E7"/>
    <w:rsid w:val="00203513"/>
    <w:rsid w:val="00207978"/>
    <w:rsid w:val="0021098A"/>
    <w:rsid w:val="00210AB2"/>
    <w:rsid w:val="0021108E"/>
    <w:rsid w:val="00211586"/>
    <w:rsid w:val="00211DCB"/>
    <w:rsid w:val="00212463"/>
    <w:rsid w:val="00213367"/>
    <w:rsid w:val="002134EF"/>
    <w:rsid w:val="00215127"/>
    <w:rsid w:val="0022098D"/>
    <w:rsid w:val="00220A27"/>
    <w:rsid w:val="00220DD7"/>
    <w:rsid w:val="00221142"/>
    <w:rsid w:val="00221E3F"/>
    <w:rsid w:val="00222515"/>
    <w:rsid w:val="0022251D"/>
    <w:rsid w:val="00222B22"/>
    <w:rsid w:val="00224B1C"/>
    <w:rsid w:val="002261DA"/>
    <w:rsid w:val="0022675B"/>
    <w:rsid w:val="00227477"/>
    <w:rsid w:val="0022776E"/>
    <w:rsid w:val="00230764"/>
    <w:rsid w:val="0023152A"/>
    <w:rsid w:val="0023323C"/>
    <w:rsid w:val="002333CE"/>
    <w:rsid w:val="002338A4"/>
    <w:rsid w:val="002353A0"/>
    <w:rsid w:val="00235695"/>
    <w:rsid w:val="00235704"/>
    <w:rsid w:val="00235F5D"/>
    <w:rsid w:val="00236252"/>
    <w:rsid w:val="00236412"/>
    <w:rsid w:val="00237C2C"/>
    <w:rsid w:val="002415F0"/>
    <w:rsid w:val="0024219F"/>
    <w:rsid w:val="00242403"/>
    <w:rsid w:val="00242D94"/>
    <w:rsid w:val="00245260"/>
    <w:rsid w:val="00245614"/>
    <w:rsid w:val="00246D3E"/>
    <w:rsid w:val="002471D9"/>
    <w:rsid w:val="0024771F"/>
    <w:rsid w:val="002478C7"/>
    <w:rsid w:val="00247E86"/>
    <w:rsid w:val="0025028C"/>
    <w:rsid w:val="002503F0"/>
    <w:rsid w:val="0025079C"/>
    <w:rsid w:val="00250AF4"/>
    <w:rsid w:val="00250D2A"/>
    <w:rsid w:val="00251098"/>
    <w:rsid w:val="00251D21"/>
    <w:rsid w:val="0025283E"/>
    <w:rsid w:val="00252CD1"/>
    <w:rsid w:val="0025476F"/>
    <w:rsid w:val="002551B3"/>
    <w:rsid w:val="002573D5"/>
    <w:rsid w:val="002577A9"/>
    <w:rsid w:val="00260221"/>
    <w:rsid w:val="002626DC"/>
    <w:rsid w:val="002645A5"/>
    <w:rsid w:val="00264775"/>
    <w:rsid w:val="002661D5"/>
    <w:rsid w:val="00266F04"/>
    <w:rsid w:val="00270792"/>
    <w:rsid w:val="00270982"/>
    <w:rsid w:val="002717A1"/>
    <w:rsid w:val="002721C8"/>
    <w:rsid w:val="00272414"/>
    <w:rsid w:val="00272B18"/>
    <w:rsid w:val="00273116"/>
    <w:rsid w:val="00273656"/>
    <w:rsid w:val="00273662"/>
    <w:rsid w:val="002740D1"/>
    <w:rsid w:val="002758EC"/>
    <w:rsid w:val="00275A64"/>
    <w:rsid w:val="0028156D"/>
    <w:rsid w:val="00281AC1"/>
    <w:rsid w:val="00281C07"/>
    <w:rsid w:val="00282697"/>
    <w:rsid w:val="00285C32"/>
    <w:rsid w:val="002865F0"/>
    <w:rsid w:val="00286D9F"/>
    <w:rsid w:val="00287A2D"/>
    <w:rsid w:val="00287B21"/>
    <w:rsid w:val="00292EDC"/>
    <w:rsid w:val="00293102"/>
    <w:rsid w:val="002941FD"/>
    <w:rsid w:val="00294FB0"/>
    <w:rsid w:val="00295965"/>
    <w:rsid w:val="0029673E"/>
    <w:rsid w:val="00297EE7"/>
    <w:rsid w:val="002A00CB"/>
    <w:rsid w:val="002A02B2"/>
    <w:rsid w:val="002A097E"/>
    <w:rsid w:val="002A0BD0"/>
    <w:rsid w:val="002A24C3"/>
    <w:rsid w:val="002A2D86"/>
    <w:rsid w:val="002A3D5C"/>
    <w:rsid w:val="002A5CAE"/>
    <w:rsid w:val="002A6298"/>
    <w:rsid w:val="002A655D"/>
    <w:rsid w:val="002A6C4C"/>
    <w:rsid w:val="002B0761"/>
    <w:rsid w:val="002B087A"/>
    <w:rsid w:val="002B1E41"/>
    <w:rsid w:val="002B4279"/>
    <w:rsid w:val="002B4790"/>
    <w:rsid w:val="002B47F3"/>
    <w:rsid w:val="002B5014"/>
    <w:rsid w:val="002B5BF3"/>
    <w:rsid w:val="002B6F27"/>
    <w:rsid w:val="002B76DE"/>
    <w:rsid w:val="002B7C40"/>
    <w:rsid w:val="002B7C45"/>
    <w:rsid w:val="002C0B84"/>
    <w:rsid w:val="002C109A"/>
    <w:rsid w:val="002C10C5"/>
    <w:rsid w:val="002C120F"/>
    <w:rsid w:val="002C1BEB"/>
    <w:rsid w:val="002C361D"/>
    <w:rsid w:val="002C39EB"/>
    <w:rsid w:val="002C4486"/>
    <w:rsid w:val="002C4897"/>
    <w:rsid w:val="002C4D10"/>
    <w:rsid w:val="002C6317"/>
    <w:rsid w:val="002C68E1"/>
    <w:rsid w:val="002D0D56"/>
    <w:rsid w:val="002D1557"/>
    <w:rsid w:val="002D1FDE"/>
    <w:rsid w:val="002D275E"/>
    <w:rsid w:val="002D3196"/>
    <w:rsid w:val="002D4B4E"/>
    <w:rsid w:val="002D6A7F"/>
    <w:rsid w:val="002D6C9F"/>
    <w:rsid w:val="002D75C1"/>
    <w:rsid w:val="002E0920"/>
    <w:rsid w:val="002E120A"/>
    <w:rsid w:val="002E17DD"/>
    <w:rsid w:val="002E1AC8"/>
    <w:rsid w:val="002E1AF9"/>
    <w:rsid w:val="002E274B"/>
    <w:rsid w:val="002E3106"/>
    <w:rsid w:val="002E32F4"/>
    <w:rsid w:val="002E468A"/>
    <w:rsid w:val="002E49B2"/>
    <w:rsid w:val="002E4EE7"/>
    <w:rsid w:val="002E5B86"/>
    <w:rsid w:val="002F0C92"/>
    <w:rsid w:val="002F1337"/>
    <w:rsid w:val="002F1CF9"/>
    <w:rsid w:val="002F2A05"/>
    <w:rsid w:val="002F2D3F"/>
    <w:rsid w:val="002F523E"/>
    <w:rsid w:val="002F658C"/>
    <w:rsid w:val="00300BB2"/>
    <w:rsid w:val="00301647"/>
    <w:rsid w:val="00304869"/>
    <w:rsid w:val="00304E71"/>
    <w:rsid w:val="00305D35"/>
    <w:rsid w:val="0030601E"/>
    <w:rsid w:val="003072AA"/>
    <w:rsid w:val="00307D50"/>
    <w:rsid w:val="00307F52"/>
    <w:rsid w:val="003103FD"/>
    <w:rsid w:val="00310E72"/>
    <w:rsid w:val="003113E6"/>
    <w:rsid w:val="003128E4"/>
    <w:rsid w:val="00312B74"/>
    <w:rsid w:val="0031411A"/>
    <w:rsid w:val="00314CA5"/>
    <w:rsid w:val="0032124F"/>
    <w:rsid w:val="00321347"/>
    <w:rsid w:val="00321414"/>
    <w:rsid w:val="00323B12"/>
    <w:rsid w:val="00323D13"/>
    <w:rsid w:val="00324693"/>
    <w:rsid w:val="00325A6A"/>
    <w:rsid w:val="00327645"/>
    <w:rsid w:val="003318B2"/>
    <w:rsid w:val="0033207A"/>
    <w:rsid w:val="00332253"/>
    <w:rsid w:val="0033480D"/>
    <w:rsid w:val="003357D2"/>
    <w:rsid w:val="0033688D"/>
    <w:rsid w:val="003372CA"/>
    <w:rsid w:val="003374F7"/>
    <w:rsid w:val="003414C4"/>
    <w:rsid w:val="00341618"/>
    <w:rsid w:val="00341718"/>
    <w:rsid w:val="003427D8"/>
    <w:rsid w:val="003432D0"/>
    <w:rsid w:val="0034409D"/>
    <w:rsid w:val="00344AFB"/>
    <w:rsid w:val="00346129"/>
    <w:rsid w:val="00346ED1"/>
    <w:rsid w:val="0034732B"/>
    <w:rsid w:val="00347767"/>
    <w:rsid w:val="003500A8"/>
    <w:rsid w:val="00350B11"/>
    <w:rsid w:val="00350E40"/>
    <w:rsid w:val="00350FC5"/>
    <w:rsid w:val="00353610"/>
    <w:rsid w:val="00354AD3"/>
    <w:rsid w:val="00355DE1"/>
    <w:rsid w:val="0036171D"/>
    <w:rsid w:val="0036221E"/>
    <w:rsid w:val="00362C10"/>
    <w:rsid w:val="0036313F"/>
    <w:rsid w:val="0036520E"/>
    <w:rsid w:val="00365E9C"/>
    <w:rsid w:val="003661C3"/>
    <w:rsid w:val="003664DF"/>
    <w:rsid w:val="00366812"/>
    <w:rsid w:val="00366B94"/>
    <w:rsid w:val="00367DF7"/>
    <w:rsid w:val="00370691"/>
    <w:rsid w:val="0037086D"/>
    <w:rsid w:val="003734DD"/>
    <w:rsid w:val="00373809"/>
    <w:rsid w:val="00374274"/>
    <w:rsid w:val="00374C6D"/>
    <w:rsid w:val="00375977"/>
    <w:rsid w:val="00375DDE"/>
    <w:rsid w:val="00376E5D"/>
    <w:rsid w:val="003771BE"/>
    <w:rsid w:val="00377F22"/>
    <w:rsid w:val="00380980"/>
    <w:rsid w:val="00380FE8"/>
    <w:rsid w:val="003827ED"/>
    <w:rsid w:val="003829FC"/>
    <w:rsid w:val="0038597B"/>
    <w:rsid w:val="003871CF"/>
    <w:rsid w:val="003902F0"/>
    <w:rsid w:val="003907A4"/>
    <w:rsid w:val="00391439"/>
    <w:rsid w:val="00391992"/>
    <w:rsid w:val="00392BD1"/>
    <w:rsid w:val="0039489F"/>
    <w:rsid w:val="00394E5D"/>
    <w:rsid w:val="003966DD"/>
    <w:rsid w:val="003969C3"/>
    <w:rsid w:val="003979CC"/>
    <w:rsid w:val="003A009F"/>
    <w:rsid w:val="003A0E82"/>
    <w:rsid w:val="003A1618"/>
    <w:rsid w:val="003A2F6F"/>
    <w:rsid w:val="003A318F"/>
    <w:rsid w:val="003A3859"/>
    <w:rsid w:val="003A476C"/>
    <w:rsid w:val="003A6091"/>
    <w:rsid w:val="003A6EDF"/>
    <w:rsid w:val="003A6F0B"/>
    <w:rsid w:val="003A76C6"/>
    <w:rsid w:val="003B0482"/>
    <w:rsid w:val="003B076D"/>
    <w:rsid w:val="003B14A2"/>
    <w:rsid w:val="003B1CE8"/>
    <w:rsid w:val="003B2AE2"/>
    <w:rsid w:val="003B2CD3"/>
    <w:rsid w:val="003B62F0"/>
    <w:rsid w:val="003B6955"/>
    <w:rsid w:val="003C02ED"/>
    <w:rsid w:val="003C179A"/>
    <w:rsid w:val="003C26F8"/>
    <w:rsid w:val="003C35A9"/>
    <w:rsid w:val="003C35BF"/>
    <w:rsid w:val="003C3702"/>
    <w:rsid w:val="003C3738"/>
    <w:rsid w:val="003C40F0"/>
    <w:rsid w:val="003C5677"/>
    <w:rsid w:val="003C5791"/>
    <w:rsid w:val="003C6351"/>
    <w:rsid w:val="003C66A3"/>
    <w:rsid w:val="003C7CCC"/>
    <w:rsid w:val="003C7DBA"/>
    <w:rsid w:val="003C7E93"/>
    <w:rsid w:val="003D06CC"/>
    <w:rsid w:val="003D2632"/>
    <w:rsid w:val="003D36C0"/>
    <w:rsid w:val="003D4F3D"/>
    <w:rsid w:val="003D4F73"/>
    <w:rsid w:val="003D4F93"/>
    <w:rsid w:val="003D5435"/>
    <w:rsid w:val="003D5B98"/>
    <w:rsid w:val="003D6E6E"/>
    <w:rsid w:val="003E00B7"/>
    <w:rsid w:val="003E10E2"/>
    <w:rsid w:val="003E12F5"/>
    <w:rsid w:val="003E241E"/>
    <w:rsid w:val="003E3F53"/>
    <w:rsid w:val="003E4B45"/>
    <w:rsid w:val="003E57C8"/>
    <w:rsid w:val="003E5DDE"/>
    <w:rsid w:val="003E692C"/>
    <w:rsid w:val="003E76E9"/>
    <w:rsid w:val="003F02C7"/>
    <w:rsid w:val="003F05A2"/>
    <w:rsid w:val="003F2A99"/>
    <w:rsid w:val="003F36F5"/>
    <w:rsid w:val="003F3A47"/>
    <w:rsid w:val="003F4773"/>
    <w:rsid w:val="003F4C9B"/>
    <w:rsid w:val="003F5451"/>
    <w:rsid w:val="003F5B4B"/>
    <w:rsid w:val="003F6298"/>
    <w:rsid w:val="00403252"/>
    <w:rsid w:val="00403710"/>
    <w:rsid w:val="0040416F"/>
    <w:rsid w:val="004050C4"/>
    <w:rsid w:val="00406E9A"/>
    <w:rsid w:val="00407F13"/>
    <w:rsid w:val="00410390"/>
    <w:rsid w:val="00410FD7"/>
    <w:rsid w:val="004116E2"/>
    <w:rsid w:val="004132C5"/>
    <w:rsid w:val="00416749"/>
    <w:rsid w:val="00416B21"/>
    <w:rsid w:val="00416EB0"/>
    <w:rsid w:val="0041706B"/>
    <w:rsid w:val="00421133"/>
    <w:rsid w:val="00421682"/>
    <w:rsid w:val="0042351E"/>
    <w:rsid w:val="0042456D"/>
    <w:rsid w:val="00424EEF"/>
    <w:rsid w:val="00425336"/>
    <w:rsid w:val="0042539E"/>
    <w:rsid w:val="004256A4"/>
    <w:rsid w:val="00426B03"/>
    <w:rsid w:val="00427117"/>
    <w:rsid w:val="0042715D"/>
    <w:rsid w:val="004273EA"/>
    <w:rsid w:val="0043045B"/>
    <w:rsid w:val="004304BD"/>
    <w:rsid w:val="00430C23"/>
    <w:rsid w:val="004313F0"/>
    <w:rsid w:val="00431BB0"/>
    <w:rsid w:val="00432635"/>
    <w:rsid w:val="00433987"/>
    <w:rsid w:val="00433C9F"/>
    <w:rsid w:val="004364DD"/>
    <w:rsid w:val="004370CF"/>
    <w:rsid w:val="00437572"/>
    <w:rsid w:val="00437687"/>
    <w:rsid w:val="00437F48"/>
    <w:rsid w:val="004406A5"/>
    <w:rsid w:val="004448A4"/>
    <w:rsid w:val="00444A01"/>
    <w:rsid w:val="004454AC"/>
    <w:rsid w:val="00445A60"/>
    <w:rsid w:val="00445C19"/>
    <w:rsid w:val="00450698"/>
    <w:rsid w:val="00451AE8"/>
    <w:rsid w:val="00452CBC"/>
    <w:rsid w:val="00452E77"/>
    <w:rsid w:val="0045524D"/>
    <w:rsid w:val="00455DC3"/>
    <w:rsid w:val="0045670F"/>
    <w:rsid w:val="00460430"/>
    <w:rsid w:val="00460C19"/>
    <w:rsid w:val="00460D48"/>
    <w:rsid w:val="00461D11"/>
    <w:rsid w:val="0046251B"/>
    <w:rsid w:val="004634C0"/>
    <w:rsid w:val="0046351E"/>
    <w:rsid w:val="00463F84"/>
    <w:rsid w:val="004643FA"/>
    <w:rsid w:val="0046507B"/>
    <w:rsid w:val="00465D0B"/>
    <w:rsid w:val="004671DF"/>
    <w:rsid w:val="0047044C"/>
    <w:rsid w:val="00471FF1"/>
    <w:rsid w:val="00474687"/>
    <w:rsid w:val="0047532F"/>
    <w:rsid w:val="00475735"/>
    <w:rsid w:val="004773FD"/>
    <w:rsid w:val="0048091B"/>
    <w:rsid w:val="0048110D"/>
    <w:rsid w:val="00481ADD"/>
    <w:rsid w:val="00481C52"/>
    <w:rsid w:val="004824F7"/>
    <w:rsid w:val="00485590"/>
    <w:rsid w:val="0048572E"/>
    <w:rsid w:val="00485AF6"/>
    <w:rsid w:val="00486A8E"/>
    <w:rsid w:val="00487B55"/>
    <w:rsid w:val="00491411"/>
    <w:rsid w:val="00491B66"/>
    <w:rsid w:val="0049204D"/>
    <w:rsid w:val="00492EF3"/>
    <w:rsid w:val="0049335C"/>
    <w:rsid w:val="00493BEA"/>
    <w:rsid w:val="00494F8A"/>
    <w:rsid w:val="0049774E"/>
    <w:rsid w:val="00497B03"/>
    <w:rsid w:val="004A0DBF"/>
    <w:rsid w:val="004A1198"/>
    <w:rsid w:val="004A231B"/>
    <w:rsid w:val="004A3236"/>
    <w:rsid w:val="004A40B6"/>
    <w:rsid w:val="004A557D"/>
    <w:rsid w:val="004A6279"/>
    <w:rsid w:val="004A6787"/>
    <w:rsid w:val="004A718B"/>
    <w:rsid w:val="004A7B59"/>
    <w:rsid w:val="004B0043"/>
    <w:rsid w:val="004B0655"/>
    <w:rsid w:val="004B0EDF"/>
    <w:rsid w:val="004B13FD"/>
    <w:rsid w:val="004B341B"/>
    <w:rsid w:val="004B430E"/>
    <w:rsid w:val="004B4EFF"/>
    <w:rsid w:val="004B5322"/>
    <w:rsid w:val="004B59CB"/>
    <w:rsid w:val="004B5A64"/>
    <w:rsid w:val="004B5AC7"/>
    <w:rsid w:val="004B5ED7"/>
    <w:rsid w:val="004B6AB5"/>
    <w:rsid w:val="004B7171"/>
    <w:rsid w:val="004B7A15"/>
    <w:rsid w:val="004C4D46"/>
    <w:rsid w:val="004C5072"/>
    <w:rsid w:val="004C5B07"/>
    <w:rsid w:val="004C5E49"/>
    <w:rsid w:val="004C704D"/>
    <w:rsid w:val="004C7409"/>
    <w:rsid w:val="004C7D3E"/>
    <w:rsid w:val="004D0C76"/>
    <w:rsid w:val="004D127D"/>
    <w:rsid w:val="004D1C25"/>
    <w:rsid w:val="004D46FE"/>
    <w:rsid w:val="004D50D1"/>
    <w:rsid w:val="004D684C"/>
    <w:rsid w:val="004D7D16"/>
    <w:rsid w:val="004E016A"/>
    <w:rsid w:val="004E1A14"/>
    <w:rsid w:val="004E286C"/>
    <w:rsid w:val="004E3586"/>
    <w:rsid w:val="004E5770"/>
    <w:rsid w:val="004E743C"/>
    <w:rsid w:val="004E77F6"/>
    <w:rsid w:val="004F0296"/>
    <w:rsid w:val="004F4E3A"/>
    <w:rsid w:val="004F6281"/>
    <w:rsid w:val="004F7B11"/>
    <w:rsid w:val="004F7F96"/>
    <w:rsid w:val="0050141B"/>
    <w:rsid w:val="00502C05"/>
    <w:rsid w:val="00504358"/>
    <w:rsid w:val="00505263"/>
    <w:rsid w:val="0050540B"/>
    <w:rsid w:val="0050611B"/>
    <w:rsid w:val="005061F6"/>
    <w:rsid w:val="00506727"/>
    <w:rsid w:val="00506AE9"/>
    <w:rsid w:val="005071E1"/>
    <w:rsid w:val="00507E99"/>
    <w:rsid w:val="00510B92"/>
    <w:rsid w:val="005110A5"/>
    <w:rsid w:val="00511D2B"/>
    <w:rsid w:val="00511FE9"/>
    <w:rsid w:val="00512301"/>
    <w:rsid w:val="00514D21"/>
    <w:rsid w:val="00515F15"/>
    <w:rsid w:val="0052440C"/>
    <w:rsid w:val="0052677B"/>
    <w:rsid w:val="00526ABE"/>
    <w:rsid w:val="0052734D"/>
    <w:rsid w:val="005302B5"/>
    <w:rsid w:val="00531555"/>
    <w:rsid w:val="00531922"/>
    <w:rsid w:val="00531B6B"/>
    <w:rsid w:val="00531D5A"/>
    <w:rsid w:val="00533B04"/>
    <w:rsid w:val="00533EF3"/>
    <w:rsid w:val="00533F1B"/>
    <w:rsid w:val="005343BA"/>
    <w:rsid w:val="00537916"/>
    <w:rsid w:val="00537E40"/>
    <w:rsid w:val="00541444"/>
    <w:rsid w:val="00541815"/>
    <w:rsid w:val="00542759"/>
    <w:rsid w:val="00544CBE"/>
    <w:rsid w:val="00546086"/>
    <w:rsid w:val="0055070F"/>
    <w:rsid w:val="00550E85"/>
    <w:rsid w:val="0055262D"/>
    <w:rsid w:val="005526D0"/>
    <w:rsid w:val="00552B62"/>
    <w:rsid w:val="00553129"/>
    <w:rsid w:val="00553764"/>
    <w:rsid w:val="005539F9"/>
    <w:rsid w:val="00554400"/>
    <w:rsid w:val="00554FBB"/>
    <w:rsid w:val="0055539E"/>
    <w:rsid w:val="00556DCA"/>
    <w:rsid w:val="00557794"/>
    <w:rsid w:val="005577A3"/>
    <w:rsid w:val="00560BE2"/>
    <w:rsid w:val="00561F42"/>
    <w:rsid w:val="005623E3"/>
    <w:rsid w:val="00563020"/>
    <w:rsid w:val="00563487"/>
    <w:rsid w:val="0056451F"/>
    <w:rsid w:val="00564634"/>
    <w:rsid w:val="005649CE"/>
    <w:rsid w:val="00564F6F"/>
    <w:rsid w:val="00565EF2"/>
    <w:rsid w:val="005664AA"/>
    <w:rsid w:val="00566EEF"/>
    <w:rsid w:val="00567639"/>
    <w:rsid w:val="00567755"/>
    <w:rsid w:val="00567FB8"/>
    <w:rsid w:val="0057149B"/>
    <w:rsid w:val="005715DD"/>
    <w:rsid w:val="005718B5"/>
    <w:rsid w:val="00571D1F"/>
    <w:rsid w:val="005732ED"/>
    <w:rsid w:val="00573378"/>
    <w:rsid w:val="00573B43"/>
    <w:rsid w:val="005745A4"/>
    <w:rsid w:val="00574743"/>
    <w:rsid w:val="005749FB"/>
    <w:rsid w:val="00574C24"/>
    <w:rsid w:val="00575171"/>
    <w:rsid w:val="0057598F"/>
    <w:rsid w:val="005769B8"/>
    <w:rsid w:val="005773B3"/>
    <w:rsid w:val="0058127E"/>
    <w:rsid w:val="0058466E"/>
    <w:rsid w:val="00584B34"/>
    <w:rsid w:val="005864B0"/>
    <w:rsid w:val="0059016D"/>
    <w:rsid w:val="00590699"/>
    <w:rsid w:val="0059086F"/>
    <w:rsid w:val="005912C7"/>
    <w:rsid w:val="005914CD"/>
    <w:rsid w:val="00592194"/>
    <w:rsid w:val="00594ABB"/>
    <w:rsid w:val="00594D7A"/>
    <w:rsid w:val="00595F19"/>
    <w:rsid w:val="00596067"/>
    <w:rsid w:val="005963D1"/>
    <w:rsid w:val="005970A0"/>
    <w:rsid w:val="005976BF"/>
    <w:rsid w:val="005A21B3"/>
    <w:rsid w:val="005A25D4"/>
    <w:rsid w:val="005A2D72"/>
    <w:rsid w:val="005A2F14"/>
    <w:rsid w:val="005A3012"/>
    <w:rsid w:val="005A3CEC"/>
    <w:rsid w:val="005A4161"/>
    <w:rsid w:val="005A4FD9"/>
    <w:rsid w:val="005A6215"/>
    <w:rsid w:val="005A6E25"/>
    <w:rsid w:val="005A6EB5"/>
    <w:rsid w:val="005B119C"/>
    <w:rsid w:val="005B137D"/>
    <w:rsid w:val="005B1C06"/>
    <w:rsid w:val="005B1E46"/>
    <w:rsid w:val="005B2402"/>
    <w:rsid w:val="005B2474"/>
    <w:rsid w:val="005B25F1"/>
    <w:rsid w:val="005B3358"/>
    <w:rsid w:val="005B3985"/>
    <w:rsid w:val="005B5192"/>
    <w:rsid w:val="005B707D"/>
    <w:rsid w:val="005B7CF8"/>
    <w:rsid w:val="005C00AE"/>
    <w:rsid w:val="005C0486"/>
    <w:rsid w:val="005C1610"/>
    <w:rsid w:val="005C1F31"/>
    <w:rsid w:val="005C3A07"/>
    <w:rsid w:val="005C462B"/>
    <w:rsid w:val="005C4B29"/>
    <w:rsid w:val="005C54FF"/>
    <w:rsid w:val="005C6B6A"/>
    <w:rsid w:val="005C6E1C"/>
    <w:rsid w:val="005C71C9"/>
    <w:rsid w:val="005D0A26"/>
    <w:rsid w:val="005D1BD3"/>
    <w:rsid w:val="005D2562"/>
    <w:rsid w:val="005D2B05"/>
    <w:rsid w:val="005D33FB"/>
    <w:rsid w:val="005D5429"/>
    <w:rsid w:val="005D5ACA"/>
    <w:rsid w:val="005D68F2"/>
    <w:rsid w:val="005D71C8"/>
    <w:rsid w:val="005D7C48"/>
    <w:rsid w:val="005D7F60"/>
    <w:rsid w:val="005E03E9"/>
    <w:rsid w:val="005E072E"/>
    <w:rsid w:val="005E12ED"/>
    <w:rsid w:val="005E1598"/>
    <w:rsid w:val="005E17CE"/>
    <w:rsid w:val="005E1AAA"/>
    <w:rsid w:val="005E2EA9"/>
    <w:rsid w:val="005E4095"/>
    <w:rsid w:val="005E648D"/>
    <w:rsid w:val="005F0337"/>
    <w:rsid w:val="005F08BB"/>
    <w:rsid w:val="005F459C"/>
    <w:rsid w:val="005F6D43"/>
    <w:rsid w:val="006028E8"/>
    <w:rsid w:val="00604F48"/>
    <w:rsid w:val="006067C1"/>
    <w:rsid w:val="00606BF7"/>
    <w:rsid w:val="00610945"/>
    <w:rsid w:val="006109D7"/>
    <w:rsid w:val="00611D80"/>
    <w:rsid w:val="006126F8"/>
    <w:rsid w:val="00613611"/>
    <w:rsid w:val="00616BA7"/>
    <w:rsid w:val="00617A22"/>
    <w:rsid w:val="00621252"/>
    <w:rsid w:val="006214C6"/>
    <w:rsid w:val="00622070"/>
    <w:rsid w:val="006252CC"/>
    <w:rsid w:val="006278E7"/>
    <w:rsid w:val="00627C9F"/>
    <w:rsid w:val="006300AD"/>
    <w:rsid w:val="00631BF6"/>
    <w:rsid w:val="00631C59"/>
    <w:rsid w:val="00631DCB"/>
    <w:rsid w:val="00632152"/>
    <w:rsid w:val="006329A3"/>
    <w:rsid w:val="006348C4"/>
    <w:rsid w:val="00634CE2"/>
    <w:rsid w:val="00634EF5"/>
    <w:rsid w:val="00635668"/>
    <w:rsid w:val="00635F64"/>
    <w:rsid w:val="006371F5"/>
    <w:rsid w:val="006379B9"/>
    <w:rsid w:val="00637D0C"/>
    <w:rsid w:val="00640D6A"/>
    <w:rsid w:val="00641060"/>
    <w:rsid w:val="0064127A"/>
    <w:rsid w:val="0064281F"/>
    <w:rsid w:val="0064378D"/>
    <w:rsid w:val="006437A5"/>
    <w:rsid w:val="00643B53"/>
    <w:rsid w:val="006454C8"/>
    <w:rsid w:val="00645C63"/>
    <w:rsid w:val="00646ACA"/>
    <w:rsid w:val="0064782A"/>
    <w:rsid w:val="0064787B"/>
    <w:rsid w:val="00650A09"/>
    <w:rsid w:val="00651E69"/>
    <w:rsid w:val="0065325A"/>
    <w:rsid w:val="00653D28"/>
    <w:rsid w:val="00653DB0"/>
    <w:rsid w:val="00653FF6"/>
    <w:rsid w:val="00654632"/>
    <w:rsid w:val="0065724F"/>
    <w:rsid w:val="006603E9"/>
    <w:rsid w:val="00660A2D"/>
    <w:rsid w:val="00660CAE"/>
    <w:rsid w:val="00661246"/>
    <w:rsid w:val="00662B67"/>
    <w:rsid w:val="00663938"/>
    <w:rsid w:val="00664613"/>
    <w:rsid w:val="00665338"/>
    <w:rsid w:val="00666051"/>
    <w:rsid w:val="00671D22"/>
    <w:rsid w:val="00671ECC"/>
    <w:rsid w:val="00672751"/>
    <w:rsid w:val="00675673"/>
    <w:rsid w:val="006760EC"/>
    <w:rsid w:val="006771AF"/>
    <w:rsid w:val="00677FEE"/>
    <w:rsid w:val="0068189E"/>
    <w:rsid w:val="00681DD9"/>
    <w:rsid w:val="00683908"/>
    <w:rsid w:val="00684484"/>
    <w:rsid w:val="0068481D"/>
    <w:rsid w:val="0068487B"/>
    <w:rsid w:val="00684C21"/>
    <w:rsid w:val="00684FA5"/>
    <w:rsid w:val="00686483"/>
    <w:rsid w:val="006868D3"/>
    <w:rsid w:val="00693531"/>
    <w:rsid w:val="00693708"/>
    <w:rsid w:val="006948FC"/>
    <w:rsid w:val="00694DD2"/>
    <w:rsid w:val="006973D6"/>
    <w:rsid w:val="006A02F7"/>
    <w:rsid w:val="006A031B"/>
    <w:rsid w:val="006A0AA8"/>
    <w:rsid w:val="006A1261"/>
    <w:rsid w:val="006A2789"/>
    <w:rsid w:val="006A3429"/>
    <w:rsid w:val="006A46A4"/>
    <w:rsid w:val="006A4C4A"/>
    <w:rsid w:val="006A52E5"/>
    <w:rsid w:val="006A5F71"/>
    <w:rsid w:val="006A5FBC"/>
    <w:rsid w:val="006A792E"/>
    <w:rsid w:val="006B044D"/>
    <w:rsid w:val="006B0629"/>
    <w:rsid w:val="006B145F"/>
    <w:rsid w:val="006B1942"/>
    <w:rsid w:val="006B2275"/>
    <w:rsid w:val="006B2B08"/>
    <w:rsid w:val="006B682D"/>
    <w:rsid w:val="006B6B1B"/>
    <w:rsid w:val="006B71B4"/>
    <w:rsid w:val="006C0526"/>
    <w:rsid w:val="006C083E"/>
    <w:rsid w:val="006C0A4D"/>
    <w:rsid w:val="006C0A96"/>
    <w:rsid w:val="006C20AA"/>
    <w:rsid w:val="006C215F"/>
    <w:rsid w:val="006C3D9E"/>
    <w:rsid w:val="006C4315"/>
    <w:rsid w:val="006C4608"/>
    <w:rsid w:val="006C465A"/>
    <w:rsid w:val="006C48E9"/>
    <w:rsid w:val="006C55E7"/>
    <w:rsid w:val="006C5ABC"/>
    <w:rsid w:val="006C5DCE"/>
    <w:rsid w:val="006C66CF"/>
    <w:rsid w:val="006C764E"/>
    <w:rsid w:val="006C79C0"/>
    <w:rsid w:val="006D09A5"/>
    <w:rsid w:val="006D09B8"/>
    <w:rsid w:val="006D2218"/>
    <w:rsid w:val="006D2323"/>
    <w:rsid w:val="006D2921"/>
    <w:rsid w:val="006D6963"/>
    <w:rsid w:val="006D736A"/>
    <w:rsid w:val="006E0194"/>
    <w:rsid w:val="006E10C1"/>
    <w:rsid w:val="006E1A17"/>
    <w:rsid w:val="006E1BEF"/>
    <w:rsid w:val="006E212C"/>
    <w:rsid w:val="006E3E3B"/>
    <w:rsid w:val="006E40B8"/>
    <w:rsid w:val="006E4A0A"/>
    <w:rsid w:val="006E5E41"/>
    <w:rsid w:val="006E6F48"/>
    <w:rsid w:val="006E7307"/>
    <w:rsid w:val="006E7889"/>
    <w:rsid w:val="006F0905"/>
    <w:rsid w:val="006F0D5A"/>
    <w:rsid w:val="006F0E4A"/>
    <w:rsid w:val="006F1B17"/>
    <w:rsid w:val="006F1E66"/>
    <w:rsid w:val="006F2065"/>
    <w:rsid w:val="006F4529"/>
    <w:rsid w:val="006F4844"/>
    <w:rsid w:val="006F4D11"/>
    <w:rsid w:val="006F552A"/>
    <w:rsid w:val="006F6473"/>
    <w:rsid w:val="006F651D"/>
    <w:rsid w:val="006F6651"/>
    <w:rsid w:val="006F6D4F"/>
    <w:rsid w:val="006F7B8B"/>
    <w:rsid w:val="006F7C53"/>
    <w:rsid w:val="00701DCB"/>
    <w:rsid w:val="007024CF"/>
    <w:rsid w:val="00702E93"/>
    <w:rsid w:val="0070421A"/>
    <w:rsid w:val="0070422F"/>
    <w:rsid w:val="00704232"/>
    <w:rsid w:val="00704245"/>
    <w:rsid w:val="00705F18"/>
    <w:rsid w:val="00706166"/>
    <w:rsid w:val="007065F7"/>
    <w:rsid w:val="00706B65"/>
    <w:rsid w:val="0071036A"/>
    <w:rsid w:val="00710DA4"/>
    <w:rsid w:val="0071236C"/>
    <w:rsid w:val="0071362F"/>
    <w:rsid w:val="00714368"/>
    <w:rsid w:val="007163C1"/>
    <w:rsid w:val="00716C9D"/>
    <w:rsid w:val="00716DBC"/>
    <w:rsid w:val="0071776B"/>
    <w:rsid w:val="007202D3"/>
    <w:rsid w:val="007230F7"/>
    <w:rsid w:val="007233EE"/>
    <w:rsid w:val="00724BE9"/>
    <w:rsid w:val="00724C8A"/>
    <w:rsid w:val="00725D4D"/>
    <w:rsid w:val="00725F06"/>
    <w:rsid w:val="007264A7"/>
    <w:rsid w:val="00726839"/>
    <w:rsid w:val="00727E09"/>
    <w:rsid w:val="0073085A"/>
    <w:rsid w:val="00731643"/>
    <w:rsid w:val="007323E6"/>
    <w:rsid w:val="0073380E"/>
    <w:rsid w:val="007338C9"/>
    <w:rsid w:val="00733CF5"/>
    <w:rsid w:val="00734712"/>
    <w:rsid w:val="00736ABE"/>
    <w:rsid w:val="0073730D"/>
    <w:rsid w:val="007406BC"/>
    <w:rsid w:val="00740CEE"/>
    <w:rsid w:val="00743034"/>
    <w:rsid w:val="00743150"/>
    <w:rsid w:val="00745C30"/>
    <w:rsid w:val="00745D5D"/>
    <w:rsid w:val="0074642F"/>
    <w:rsid w:val="00746A54"/>
    <w:rsid w:val="00746DB8"/>
    <w:rsid w:val="007473E1"/>
    <w:rsid w:val="0075004C"/>
    <w:rsid w:val="007508BC"/>
    <w:rsid w:val="00751DC9"/>
    <w:rsid w:val="00752D30"/>
    <w:rsid w:val="00754D15"/>
    <w:rsid w:val="00757372"/>
    <w:rsid w:val="00757FF2"/>
    <w:rsid w:val="007608B6"/>
    <w:rsid w:val="00762087"/>
    <w:rsid w:val="00762EA4"/>
    <w:rsid w:val="0076337C"/>
    <w:rsid w:val="007645AE"/>
    <w:rsid w:val="007646D0"/>
    <w:rsid w:val="00766658"/>
    <w:rsid w:val="0076743A"/>
    <w:rsid w:val="00770137"/>
    <w:rsid w:val="00770D01"/>
    <w:rsid w:val="007722A9"/>
    <w:rsid w:val="00772423"/>
    <w:rsid w:val="00772FB5"/>
    <w:rsid w:val="00773276"/>
    <w:rsid w:val="0077367B"/>
    <w:rsid w:val="00774C5B"/>
    <w:rsid w:val="0077523D"/>
    <w:rsid w:val="0077687A"/>
    <w:rsid w:val="00776A96"/>
    <w:rsid w:val="00777BF0"/>
    <w:rsid w:val="00777DAD"/>
    <w:rsid w:val="00780989"/>
    <w:rsid w:val="007816D5"/>
    <w:rsid w:val="007818D9"/>
    <w:rsid w:val="0078205B"/>
    <w:rsid w:val="0078206E"/>
    <w:rsid w:val="007821C6"/>
    <w:rsid w:val="00782435"/>
    <w:rsid w:val="00782BE0"/>
    <w:rsid w:val="00783CA6"/>
    <w:rsid w:val="00786571"/>
    <w:rsid w:val="007872DF"/>
    <w:rsid w:val="00787731"/>
    <w:rsid w:val="0078782E"/>
    <w:rsid w:val="007911FD"/>
    <w:rsid w:val="007918DD"/>
    <w:rsid w:val="00791CDF"/>
    <w:rsid w:val="007921AF"/>
    <w:rsid w:val="0079258E"/>
    <w:rsid w:val="007930B7"/>
    <w:rsid w:val="0079319D"/>
    <w:rsid w:val="00793ECD"/>
    <w:rsid w:val="0079579C"/>
    <w:rsid w:val="00795CB7"/>
    <w:rsid w:val="0079666C"/>
    <w:rsid w:val="00796FF4"/>
    <w:rsid w:val="00797231"/>
    <w:rsid w:val="0079743F"/>
    <w:rsid w:val="007978C8"/>
    <w:rsid w:val="007A038B"/>
    <w:rsid w:val="007A0FBE"/>
    <w:rsid w:val="007A1765"/>
    <w:rsid w:val="007A2900"/>
    <w:rsid w:val="007A2C6A"/>
    <w:rsid w:val="007A4538"/>
    <w:rsid w:val="007A4E81"/>
    <w:rsid w:val="007A507E"/>
    <w:rsid w:val="007A5151"/>
    <w:rsid w:val="007A5EFD"/>
    <w:rsid w:val="007A5F2F"/>
    <w:rsid w:val="007A6439"/>
    <w:rsid w:val="007A79E5"/>
    <w:rsid w:val="007B0082"/>
    <w:rsid w:val="007B080B"/>
    <w:rsid w:val="007B0B31"/>
    <w:rsid w:val="007B0F9B"/>
    <w:rsid w:val="007B1257"/>
    <w:rsid w:val="007B14B5"/>
    <w:rsid w:val="007B1BBE"/>
    <w:rsid w:val="007B2E2E"/>
    <w:rsid w:val="007B3653"/>
    <w:rsid w:val="007B47CA"/>
    <w:rsid w:val="007B5300"/>
    <w:rsid w:val="007B5FBC"/>
    <w:rsid w:val="007B6BF5"/>
    <w:rsid w:val="007B714A"/>
    <w:rsid w:val="007B7700"/>
    <w:rsid w:val="007C0991"/>
    <w:rsid w:val="007C2C83"/>
    <w:rsid w:val="007C3655"/>
    <w:rsid w:val="007C3D2C"/>
    <w:rsid w:val="007C76BB"/>
    <w:rsid w:val="007C7CE5"/>
    <w:rsid w:val="007D03D2"/>
    <w:rsid w:val="007D1206"/>
    <w:rsid w:val="007D12E2"/>
    <w:rsid w:val="007D1A19"/>
    <w:rsid w:val="007D21DE"/>
    <w:rsid w:val="007D2ECC"/>
    <w:rsid w:val="007D2EF2"/>
    <w:rsid w:val="007D323E"/>
    <w:rsid w:val="007D423F"/>
    <w:rsid w:val="007D441D"/>
    <w:rsid w:val="007D4761"/>
    <w:rsid w:val="007D47DF"/>
    <w:rsid w:val="007D544E"/>
    <w:rsid w:val="007D54E2"/>
    <w:rsid w:val="007D5DC8"/>
    <w:rsid w:val="007E1DB9"/>
    <w:rsid w:val="007E3871"/>
    <w:rsid w:val="007E3CE9"/>
    <w:rsid w:val="007E44BC"/>
    <w:rsid w:val="007E508E"/>
    <w:rsid w:val="007E5272"/>
    <w:rsid w:val="007E54F4"/>
    <w:rsid w:val="007E5883"/>
    <w:rsid w:val="007F0AC0"/>
    <w:rsid w:val="007F13FC"/>
    <w:rsid w:val="007F1A0A"/>
    <w:rsid w:val="007F3268"/>
    <w:rsid w:val="007F373D"/>
    <w:rsid w:val="007F464F"/>
    <w:rsid w:val="007F6700"/>
    <w:rsid w:val="007F7217"/>
    <w:rsid w:val="008012D1"/>
    <w:rsid w:val="00801979"/>
    <w:rsid w:val="00802311"/>
    <w:rsid w:val="0080336A"/>
    <w:rsid w:val="00803649"/>
    <w:rsid w:val="00803973"/>
    <w:rsid w:val="00804642"/>
    <w:rsid w:val="008049D3"/>
    <w:rsid w:val="00807981"/>
    <w:rsid w:val="00807A56"/>
    <w:rsid w:val="00811537"/>
    <w:rsid w:val="00811FCD"/>
    <w:rsid w:val="008127C7"/>
    <w:rsid w:val="00812ECF"/>
    <w:rsid w:val="0081375D"/>
    <w:rsid w:val="008144BA"/>
    <w:rsid w:val="00814912"/>
    <w:rsid w:val="00814936"/>
    <w:rsid w:val="008149D9"/>
    <w:rsid w:val="00814B94"/>
    <w:rsid w:val="00814E44"/>
    <w:rsid w:val="00814E7B"/>
    <w:rsid w:val="00814FF0"/>
    <w:rsid w:val="008151D9"/>
    <w:rsid w:val="00817F01"/>
    <w:rsid w:val="00820305"/>
    <w:rsid w:val="00820A96"/>
    <w:rsid w:val="00821B9B"/>
    <w:rsid w:val="00821FFB"/>
    <w:rsid w:val="008228D6"/>
    <w:rsid w:val="00826CB1"/>
    <w:rsid w:val="0083079C"/>
    <w:rsid w:val="008309BA"/>
    <w:rsid w:val="008312F4"/>
    <w:rsid w:val="00831E9A"/>
    <w:rsid w:val="0083293D"/>
    <w:rsid w:val="00832C0B"/>
    <w:rsid w:val="00833A72"/>
    <w:rsid w:val="00835343"/>
    <w:rsid w:val="00835A65"/>
    <w:rsid w:val="00836277"/>
    <w:rsid w:val="00837284"/>
    <w:rsid w:val="00840A40"/>
    <w:rsid w:val="0084125F"/>
    <w:rsid w:val="0084207B"/>
    <w:rsid w:val="00843BAD"/>
    <w:rsid w:val="0084425F"/>
    <w:rsid w:val="00844C6E"/>
    <w:rsid w:val="00844D34"/>
    <w:rsid w:val="0084513F"/>
    <w:rsid w:val="008470E7"/>
    <w:rsid w:val="008471DE"/>
    <w:rsid w:val="0084752D"/>
    <w:rsid w:val="00851309"/>
    <w:rsid w:val="00851546"/>
    <w:rsid w:val="008524D5"/>
    <w:rsid w:val="00852BF3"/>
    <w:rsid w:val="008535D9"/>
    <w:rsid w:val="00853687"/>
    <w:rsid w:val="0085417E"/>
    <w:rsid w:val="00856FAC"/>
    <w:rsid w:val="00860835"/>
    <w:rsid w:val="00861D3C"/>
    <w:rsid w:val="00864BCC"/>
    <w:rsid w:val="0086627C"/>
    <w:rsid w:val="0086655E"/>
    <w:rsid w:val="00866BA8"/>
    <w:rsid w:val="00866DB7"/>
    <w:rsid w:val="0086723C"/>
    <w:rsid w:val="0086736A"/>
    <w:rsid w:val="00871550"/>
    <w:rsid w:val="008717BA"/>
    <w:rsid w:val="008722D8"/>
    <w:rsid w:val="00873984"/>
    <w:rsid w:val="00873F38"/>
    <w:rsid w:val="008740F9"/>
    <w:rsid w:val="00874A10"/>
    <w:rsid w:val="00876722"/>
    <w:rsid w:val="00877EB4"/>
    <w:rsid w:val="008801BF"/>
    <w:rsid w:val="008804F1"/>
    <w:rsid w:val="008813AA"/>
    <w:rsid w:val="00881465"/>
    <w:rsid w:val="008820C9"/>
    <w:rsid w:val="0088398A"/>
    <w:rsid w:val="008843A1"/>
    <w:rsid w:val="00884596"/>
    <w:rsid w:val="0088564C"/>
    <w:rsid w:val="00885C4D"/>
    <w:rsid w:val="00885E12"/>
    <w:rsid w:val="008868E0"/>
    <w:rsid w:val="00886D5A"/>
    <w:rsid w:val="00887B64"/>
    <w:rsid w:val="008902E1"/>
    <w:rsid w:val="00891DE9"/>
    <w:rsid w:val="0089349E"/>
    <w:rsid w:val="0089440E"/>
    <w:rsid w:val="00894C32"/>
    <w:rsid w:val="0089599F"/>
    <w:rsid w:val="00896024"/>
    <w:rsid w:val="00896147"/>
    <w:rsid w:val="008962AF"/>
    <w:rsid w:val="00896532"/>
    <w:rsid w:val="008968C1"/>
    <w:rsid w:val="008969A1"/>
    <w:rsid w:val="00896C72"/>
    <w:rsid w:val="00896FDF"/>
    <w:rsid w:val="008A0747"/>
    <w:rsid w:val="008A0AA9"/>
    <w:rsid w:val="008A3160"/>
    <w:rsid w:val="008A34A1"/>
    <w:rsid w:val="008A4644"/>
    <w:rsid w:val="008A50AC"/>
    <w:rsid w:val="008A5BF1"/>
    <w:rsid w:val="008A76AC"/>
    <w:rsid w:val="008B0432"/>
    <w:rsid w:val="008B16C1"/>
    <w:rsid w:val="008B33DB"/>
    <w:rsid w:val="008B38A0"/>
    <w:rsid w:val="008B3B4F"/>
    <w:rsid w:val="008B4224"/>
    <w:rsid w:val="008B4A48"/>
    <w:rsid w:val="008B576E"/>
    <w:rsid w:val="008B5CB1"/>
    <w:rsid w:val="008C1BF2"/>
    <w:rsid w:val="008C3021"/>
    <w:rsid w:val="008C3E58"/>
    <w:rsid w:val="008C41E2"/>
    <w:rsid w:val="008C5154"/>
    <w:rsid w:val="008C57D5"/>
    <w:rsid w:val="008C5D90"/>
    <w:rsid w:val="008C6D4A"/>
    <w:rsid w:val="008C7BF2"/>
    <w:rsid w:val="008D2453"/>
    <w:rsid w:val="008D3018"/>
    <w:rsid w:val="008D3101"/>
    <w:rsid w:val="008D3603"/>
    <w:rsid w:val="008D3A1F"/>
    <w:rsid w:val="008D3CE5"/>
    <w:rsid w:val="008D666C"/>
    <w:rsid w:val="008D72AB"/>
    <w:rsid w:val="008D749D"/>
    <w:rsid w:val="008E0461"/>
    <w:rsid w:val="008E0A96"/>
    <w:rsid w:val="008E2A86"/>
    <w:rsid w:val="008E3012"/>
    <w:rsid w:val="008E3288"/>
    <w:rsid w:val="008E4BB4"/>
    <w:rsid w:val="008E7922"/>
    <w:rsid w:val="008E7C2C"/>
    <w:rsid w:val="008F03ED"/>
    <w:rsid w:val="008F0F6E"/>
    <w:rsid w:val="008F2AD5"/>
    <w:rsid w:val="008F3B18"/>
    <w:rsid w:val="008F4F93"/>
    <w:rsid w:val="008F50A4"/>
    <w:rsid w:val="008F59A6"/>
    <w:rsid w:val="008F6642"/>
    <w:rsid w:val="008F6B62"/>
    <w:rsid w:val="008F75F9"/>
    <w:rsid w:val="008F78AA"/>
    <w:rsid w:val="00900210"/>
    <w:rsid w:val="0090058E"/>
    <w:rsid w:val="0090157A"/>
    <w:rsid w:val="00901607"/>
    <w:rsid w:val="00901821"/>
    <w:rsid w:val="00901B44"/>
    <w:rsid w:val="00901B5C"/>
    <w:rsid w:val="00902624"/>
    <w:rsid w:val="00903BFE"/>
    <w:rsid w:val="00903E60"/>
    <w:rsid w:val="0090709E"/>
    <w:rsid w:val="00907811"/>
    <w:rsid w:val="0091105B"/>
    <w:rsid w:val="00915779"/>
    <w:rsid w:val="00915874"/>
    <w:rsid w:val="009168F0"/>
    <w:rsid w:val="009174E5"/>
    <w:rsid w:val="00917C40"/>
    <w:rsid w:val="00920B26"/>
    <w:rsid w:val="00920BBF"/>
    <w:rsid w:val="0092246A"/>
    <w:rsid w:val="00923F3B"/>
    <w:rsid w:val="00923FF2"/>
    <w:rsid w:val="009260E0"/>
    <w:rsid w:val="00926130"/>
    <w:rsid w:val="00926366"/>
    <w:rsid w:val="00927F06"/>
    <w:rsid w:val="009300FA"/>
    <w:rsid w:val="00930D67"/>
    <w:rsid w:val="00931397"/>
    <w:rsid w:val="00931B59"/>
    <w:rsid w:val="00933B28"/>
    <w:rsid w:val="00933B54"/>
    <w:rsid w:val="009349E8"/>
    <w:rsid w:val="0093538F"/>
    <w:rsid w:val="00936F04"/>
    <w:rsid w:val="00941682"/>
    <w:rsid w:val="00942729"/>
    <w:rsid w:val="009440E5"/>
    <w:rsid w:val="00944220"/>
    <w:rsid w:val="009449D7"/>
    <w:rsid w:val="00945B60"/>
    <w:rsid w:val="00946E34"/>
    <w:rsid w:val="009475A6"/>
    <w:rsid w:val="0095047E"/>
    <w:rsid w:val="0095055B"/>
    <w:rsid w:val="00952333"/>
    <w:rsid w:val="009575AA"/>
    <w:rsid w:val="009578E7"/>
    <w:rsid w:val="009620E8"/>
    <w:rsid w:val="009629E4"/>
    <w:rsid w:val="00962B65"/>
    <w:rsid w:val="009656C0"/>
    <w:rsid w:val="009658D0"/>
    <w:rsid w:val="009659C6"/>
    <w:rsid w:val="00967464"/>
    <w:rsid w:val="00970184"/>
    <w:rsid w:val="009707F0"/>
    <w:rsid w:val="00973945"/>
    <w:rsid w:val="00973B1C"/>
    <w:rsid w:val="00973DD2"/>
    <w:rsid w:val="0097629C"/>
    <w:rsid w:val="009770DA"/>
    <w:rsid w:val="00977440"/>
    <w:rsid w:val="0098000E"/>
    <w:rsid w:val="009800C7"/>
    <w:rsid w:val="00980749"/>
    <w:rsid w:val="00980FB4"/>
    <w:rsid w:val="00981224"/>
    <w:rsid w:val="00983188"/>
    <w:rsid w:val="0098579D"/>
    <w:rsid w:val="00986C23"/>
    <w:rsid w:val="00986CD2"/>
    <w:rsid w:val="00990B70"/>
    <w:rsid w:val="0099206B"/>
    <w:rsid w:val="0099207B"/>
    <w:rsid w:val="0099245E"/>
    <w:rsid w:val="00992CED"/>
    <w:rsid w:val="00993812"/>
    <w:rsid w:val="00993A56"/>
    <w:rsid w:val="00993F9C"/>
    <w:rsid w:val="009949EC"/>
    <w:rsid w:val="009968C7"/>
    <w:rsid w:val="00996EC4"/>
    <w:rsid w:val="00997EE0"/>
    <w:rsid w:val="009A03CE"/>
    <w:rsid w:val="009A0648"/>
    <w:rsid w:val="009A1963"/>
    <w:rsid w:val="009A1D47"/>
    <w:rsid w:val="009A1EC9"/>
    <w:rsid w:val="009A2024"/>
    <w:rsid w:val="009A38F7"/>
    <w:rsid w:val="009A3AED"/>
    <w:rsid w:val="009A44DC"/>
    <w:rsid w:val="009A4831"/>
    <w:rsid w:val="009A4834"/>
    <w:rsid w:val="009A49BC"/>
    <w:rsid w:val="009A564A"/>
    <w:rsid w:val="009A6E1A"/>
    <w:rsid w:val="009A71AF"/>
    <w:rsid w:val="009A747E"/>
    <w:rsid w:val="009A76AA"/>
    <w:rsid w:val="009B0515"/>
    <w:rsid w:val="009B0CA8"/>
    <w:rsid w:val="009B2AD9"/>
    <w:rsid w:val="009B3381"/>
    <w:rsid w:val="009B6FF9"/>
    <w:rsid w:val="009B71D1"/>
    <w:rsid w:val="009C0C5B"/>
    <w:rsid w:val="009C0F2A"/>
    <w:rsid w:val="009C16B7"/>
    <w:rsid w:val="009C321C"/>
    <w:rsid w:val="009C3632"/>
    <w:rsid w:val="009D1168"/>
    <w:rsid w:val="009D12B3"/>
    <w:rsid w:val="009D16D0"/>
    <w:rsid w:val="009D2A0D"/>
    <w:rsid w:val="009D5C28"/>
    <w:rsid w:val="009D72D1"/>
    <w:rsid w:val="009E0C01"/>
    <w:rsid w:val="009E1C62"/>
    <w:rsid w:val="009E2B14"/>
    <w:rsid w:val="009E375E"/>
    <w:rsid w:val="009E42DB"/>
    <w:rsid w:val="009E54A4"/>
    <w:rsid w:val="009E6868"/>
    <w:rsid w:val="009F13F9"/>
    <w:rsid w:val="009F2D8D"/>
    <w:rsid w:val="009F3DE9"/>
    <w:rsid w:val="009F4EE9"/>
    <w:rsid w:val="009F5717"/>
    <w:rsid w:val="009F68C4"/>
    <w:rsid w:val="009F77C7"/>
    <w:rsid w:val="009F7E56"/>
    <w:rsid w:val="00A00269"/>
    <w:rsid w:val="00A00FCA"/>
    <w:rsid w:val="00A01EB4"/>
    <w:rsid w:val="00A0210B"/>
    <w:rsid w:val="00A02A63"/>
    <w:rsid w:val="00A02F41"/>
    <w:rsid w:val="00A03B24"/>
    <w:rsid w:val="00A04E08"/>
    <w:rsid w:val="00A04EE7"/>
    <w:rsid w:val="00A0567A"/>
    <w:rsid w:val="00A057D3"/>
    <w:rsid w:val="00A06F0D"/>
    <w:rsid w:val="00A07701"/>
    <w:rsid w:val="00A07F6F"/>
    <w:rsid w:val="00A10F0D"/>
    <w:rsid w:val="00A119F5"/>
    <w:rsid w:val="00A13164"/>
    <w:rsid w:val="00A13C95"/>
    <w:rsid w:val="00A159B0"/>
    <w:rsid w:val="00A15BD9"/>
    <w:rsid w:val="00A15E4A"/>
    <w:rsid w:val="00A16763"/>
    <w:rsid w:val="00A169A5"/>
    <w:rsid w:val="00A16A0A"/>
    <w:rsid w:val="00A16C35"/>
    <w:rsid w:val="00A17D6C"/>
    <w:rsid w:val="00A17DF5"/>
    <w:rsid w:val="00A208EF"/>
    <w:rsid w:val="00A2101C"/>
    <w:rsid w:val="00A21FDE"/>
    <w:rsid w:val="00A23581"/>
    <w:rsid w:val="00A23801"/>
    <w:rsid w:val="00A23866"/>
    <w:rsid w:val="00A23D4E"/>
    <w:rsid w:val="00A24040"/>
    <w:rsid w:val="00A25249"/>
    <w:rsid w:val="00A25FFC"/>
    <w:rsid w:val="00A27C32"/>
    <w:rsid w:val="00A303D2"/>
    <w:rsid w:val="00A310FB"/>
    <w:rsid w:val="00A31AE3"/>
    <w:rsid w:val="00A32DDF"/>
    <w:rsid w:val="00A33A93"/>
    <w:rsid w:val="00A33B62"/>
    <w:rsid w:val="00A33B71"/>
    <w:rsid w:val="00A34D0C"/>
    <w:rsid w:val="00A357E4"/>
    <w:rsid w:val="00A36FCE"/>
    <w:rsid w:val="00A37350"/>
    <w:rsid w:val="00A37620"/>
    <w:rsid w:val="00A413B3"/>
    <w:rsid w:val="00A445A2"/>
    <w:rsid w:val="00A44616"/>
    <w:rsid w:val="00A4493E"/>
    <w:rsid w:val="00A452BC"/>
    <w:rsid w:val="00A45EE0"/>
    <w:rsid w:val="00A4702E"/>
    <w:rsid w:val="00A5104C"/>
    <w:rsid w:val="00A51569"/>
    <w:rsid w:val="00A51875"/>
    <w:rsid w:val="00A530FF"/>
    <w:rsid w:val="00A5475B"/>
    <w:rsid w:val="00A55970"/>
    <w:rsid w:val="00A56708"/>
    <w:rsid w:val="00A57589"/>
    <w:rsid w:val="00A5763C"/>
    <w:rsid w:val="00A57E8D"/>
    <w:rsid w:val="00A6037A"/>
    <w:rsid w:val="00A603A5"/>
    <w:rsid w:val="00A6050A"/>
    <w:rsid w:val="00A60F2E"/>
    <w:rsid w:val="00A616E4"/>
    <w:rsid w:val="00A61A7C"/>
    <w:rsid w:val="00A643B4"/>
    <w:rsid w:val="00A64A66"/>
    <w:rsid w:val="00A66971"/>
    <w:rsid w:val="00A66982"/>
    <w:rsid w:val="00A66F93"/>
    <w:rsid w:val="00A67AE6"/>
    <w:rsid w:val="00A71298"/>
    <w:rsid w:val="00A71604"/>
    <w:rsid w:val="00A716A5"/>
    <w:rsid w:val="00A72C70"/>
    <w:rsid w:val="00A731DC"/>
    <w:rsid w:val="00A749BA"/>
    <w:rsid w:val="00A75CA4"/>
    <w:rsid w:val="00A80880"/>
    <w:rsid w:val="00A808A5"/>
    <w:rsid w:val="00A8299E"/>
    <w:rsid w:val="00A82F55"/>
    <w:rsid w:val="00A83247"/>
    <w:rsid w:val="00A839B9"/>
    <w:rsid w:val="00A83C17"/>
    <w:rsid w:val="00A84F1D"/>
    <w:rsid w:val="00A85E52"/>
    <w:rsid w:val="00A86024"/>
    <w:rsid w:val="00A86199"/>
    <w:rsid w:val="00A87730"/>
    <w:rsid w:val="00A90974"/>
    <w:rsid w:val="00A91AFD"/>
    <w:rsid w:val="00A91C95"/>
    <w:rsid w:val="00A92DF3"/>
    <w:rsid w:val="00A9326E"/>
    <w:rsid w:val="00A93621"/>
    <w:rsid w:val="00A950B6"/>
    <w:rsid w:val="00A969B1"/>
    <w:rsid w:val="00A97854"/>
    <w:rsid w:val="00A97C83"/>
    <w:rsid w:val="00AA0E80"/>
    <w:rsid w:val="00AA10F6"/>
    <w:rsid w:val="00AA115B"/>
    <w:rsid w:val="00AA1172"/>
    <w:rsid w:val="00AA148E"/>
    <w:rsid w:val="00AA184A"/>
    <w:rsid w:val="00AA1986"/>
    <w:rsid w:val="00AA250E"/>
    <w:rsid w:val="00AA272F"/>
    <w:rsid w:val="00AA2891"/>
    <w:rsid w:val="00AA2A5E"/>
    <w:rsid w:val="00AA3903"/>
    <w:rsid w:val="00AA3C89"/>
    <w:rsid w:val="00AA4FC5"/>
    <w:rsid w:val="00AA50C7"/>
    <w:rsid w:val="00AA54B1"/>
    <w:rsid w:val="00AA70BA"/>
    <w:rsid w:val="00AA7E8D"/>
    <w:rsid w:val="00AB00BA"/>
    <w:rsid w:val="00AB0B15"/>
    <w:rsid w:val="00AB0C85"/>
    <w:rsid w:val="00AB1A05"/>
    <w:rsid w:val="00AB1B6A"/>
    <w:rsid w:val="00AB1F58"/>
    <w:rsid w:val="00AB3E69"/>
    <w:rsid w:val="00AB4551"/>
    <w:rsid w:val="00AB4657"/>
    <w:rsid w:val="00AB591B"/>
    <w:rsid w:val="00AB5AD8"/>
    <w:rsid w:val="00AB6A62"/>
    <w:rsid w:val="00AB7330"/>
    <w:rsid w:val="00AC34E0"/>
    <w:rsid w:val="00AC3D30"/>
    <w:rsid w:val="00AC4215"/>
    <w:rsid w:val="00AC5038"/>
    <w:rsid w:val="00AC6984"/>
    <w:rsid w:val="00AC7C70"/>
    <w:rsid w:val="00AD0C89"/>
    <w:rsid w:val="00AD161C"/>
    <w:rsid w:val="00AD20DE"/>
    <w:rsid w:val="00AD222A"/>
    <w:rsid w:val="00AD2372"/>
    <w:rsid w:val="00AD2D0F"/>
    <w:rsid w:val="00AD2EA4"/>
    <w:rsid w:val="00AD3400"/>
    <w:rsid w:val="00AD422E"/>
    <w:rsid w:val="00AD4424"/>
    <w:rsid w:val="00AD4C57"/>
    <w:rsid w:val="00AD78F1"/>
    <w:rsid w:val="00AD7D89"/>
    <w:rsid w:val="00AE2996"/>
    <w:rsid w:val="00AE3303"/>
    <w:rsid w:val="00AE3DCA"/>
    <w:rsid w:val="00AE3E04"/>
    <w:rsid w:val="00AE40CE"/>
    <w:rsid w:val="00AE440F"/>
    <w:rsid w:val="00AE6E34"/>
    <w:rsid w:val="00AE73FD"/>
    <w:rsid w:val="00AF06E5"/>
    <w:rsid w:val="00AF1193"/>
    <w:rsid w:val="00AF1944"/>
    <w:rsid w:val="00AF3AF6"/>
    <w:rsid w:val="00AF4B80"/>
    <w:rsid w:val="00AF5B09"/>
    <w:rsid w:val="00AF6107"/>
    <w:rsid w:val="00AF6111"/>
    <w:rsid w:val="00AF7540"/>
    <w:rsid w:val="00AF7542"/>
    <w:rsid w:val="00B00CE9"/>
    <w:rsid w:val="00B01C02"/>
    <w:rsid w:val="00B0346B"/>
    <w:rsid w:val="00B03860"/>
    <w:rsid w:val="00B03CB9"/>
    <w:rsid w:val="00B07543"/>
    <w:rsid w:val="00B10650"/>
    <w:rsid w:val="00B1107F"/>
    <w:rsid w:val="00B11451"/>
    <w:rsid w:val="00B1213A"/>
    <w:rsid w:val="00B13184"/>
    <w:rsid w:val="00B13884"/>
    <w:rsid w:val="00B14EE0"/>
    <w:rsid w:val="00B158AE"/>
    <w:rsid w:val="00B16694"/>
    <w:rsid w:val="00B179FD"/>
    <w:rsid w:val="00B20209"/>
    <w:rsid w:val="00B210A9"/>
    <w:rsid w:val="00B24106"/>
    <w:rsid w:val="00B24238"/>
    <w:rsid w:val="00B24306"/>
    <w:rsid w:val="00B24671"/>
    <w:rsid w:val="00B2552F"/>
    <w:rsid w:val="00B25895"/>
    <w:rsid w:val="00B25F53"/>
    <w:rsid w:val="00B26CCC"/>
    <w:rsid w:val="00B309FC"/>
    <w:rsid w:val="00B321A4"/>
    <w:rsid w:val="00B32593"/>
    <w:rsid w:val="00B32B64"/>
    <w:rsid w:val="00B3408E"/>
    <w:rsid w:val="00B34AD0"/>
    <w:rsid w:val="00B3502A"/>
    <w:rsid w:val="00B3510E"/>
    <w:rsid w:val="00B352A6"/>
    <w:rsid w:val="00B3646C"/>
    <w:rsid w:val="00B3724A"/>
    <w:rsid w:val="00B3746A"/>
    <w:rsid w:val="00B40BE0"/>
    <w:rsid w:val="00B419A4"/>
    <w:rsid w:val="00B41FBE"/>
    <w:rsid w:val="00B42286"/>
    <w:rsid w:val="00B42826"/>
    <w:rsid w:val="00B42B0B"/>
    <w:rsid w:val="00B4323F"/>
    <w:rsid w:val="00B43292"/>
    <w:rsid w:val="00B44016"/>
    <w:rsid w:val="00B444BE"/>
    <w:rsid w:val="00B44BCB"/>
    <w:rsid w:val="00B455E7"/>
    <w:rsid w:val="00B46D0C"/>
    <w:rsid w:val="00B470B8"/>
    <w:rsid w:val="00B473F7"/>
    <w:rsid w:val="00B50DE5"/>
    <w:rsid w:val="00B51180"/>
    <w:rsid w:val="00B523C7"/>
    <w:rsid w:val="00B530A8"/>
    <w:rsid w:val="00B5354F"/>
    <w:rsid w:val="00B53AA0"/>
    <w:rsid w:val="00B5413E"/>
    <w:rsid w:val="00B5442B"/>
    <w:rsid w:val="00B54CDB"/>
    <w:rsid w:val="00B54F8C"/>
    <w:rsid w:val="00B55E2C"/>
    <w:rsid w:val="00B56294"/>
    <w:rsid w:val="00B565DF"/>
    <w:rsid w:val="00B601B7"/>
    <w:rsid w:val="00B608CC"/>
    <w:rsid w:val="00B60FEA"/>
    <w:rsid w:val="00B6160D"/>
    <w:rsid w:val="00B62017"/>
    <w:rsid w:val="00B62109"/>
    <w:rsid w:val="00B624EE"/>
    <w:rsid w:val="00B63376"/>
    <w:rsid w:val="00B633F7"/>
    <w:rsid w:val="00B63507"/>
    <w:rsid w:val="00B63612"/>
    <w:rsid w:val="00B6417E"/>
    <w:rsid w:val="00B64659"/>
    <w:rsid w:val="00B646E7"/>
    <w:rsid w:val="00B64AED"/>
    <w:rsid w:val="00B64D0F"/>
    <w:rsid w:val="00B64E0A"/>
    <w:rsid w:val="00B64E8A"/>
    <w:rsid w:val="00B6544D"/>
    <w:rsid w:val="00B65EAE"/>
    <w:rsid w:val="00B6600B"/>
    <w:rsid w:val="00B6696B"/>
    <w:rsid w:val="00B7009F"/>
    <w:rsid w:val="00B703DF"/>
    <w:rsid w:val="00B70DAA"/>
    <w:rsid w:val="00B74F5C"/>
    <w:rsid w:val="00B75FD9"/>
    <w:rsid w:val="00B804B4"/>
    <w:rsid w:val="00B805AC"/>
    <w:rsid w:val="00B80A0C"/>
    <w:rsid w:val="00B81564"/>
    <w:rsid w:val="00B81B8E"/>
    <w:rsid w:val="00B82947"/>
    <w:rsid w:val="00B82E1B"/>
    <w:rsid w:val="00B82EDA"/>
    <w:rsid w:val="00B8354B"/>
    <w:rsid w:val="00B838FA"/>
    <w:rsid w:val="00B84913"/>
    <w:rsid w:val="00B851F0"/>
    <w:rsid w:val="00B85B57"/>
    <w:rsid w:val="00B86AB0"/>
    <w:rsid w:val="00B9164B"/>
    <w:rsid w:val="00B91F89"/>
    <w:rsid w:val="00B92A78"/>
    <w:rsid w:val="00B933FF"/>
    <w:rsid w:val="00B94E93"/>
    <w:rsid w:val="00B95407"/>
    <w:rsid w:val="00B95B26"/>
    <w:rsid w:val="00B95E99"/>
    <w:rsid w:val="00B972DC"/>
    <w:rsid w:val="00BA0712"/>
    <w:rsid w:val="00BA0F4F"/>
    <w:rsid w:val="00BA1509"/>
    <w:rsid w:val="00BA356E"/>
    <w:rsid w:val="00BA399C"/>
    <w:rsid w:val="00BA4C42"/>
    <w:rsid w:val="00BA50D3"/>
    <w:rsid w:val="00BA56BA"/>
    <w:rsid w:val="00BA5B41"/>
    <w:rsid w:val="00BA5F12"/>
    <w:rsid w:val="00BA602D"/>
    <w:rsid w:val="00BA63AC"/>
    <w:rsid w:val="00BA6528"/>
    <w:rsid w:val="00BA7D6F"/>
    <w:rsid w:val="00BB0CAB"/>
    <w:rsid w:val="00BB0D15"/>
    <w:rsid w:val="00BB24A4"/>
    <w:rsid w:val="00BB3744"/>
    <w:rsid w:val="00BB3B24"/>
    <w:rsid w:val="00BB3BDE"/>
    <w:rsid w:val="00BB57E6"/>
    <w:rsid w:val="00BB5B22"/>
    <w:rsid w:val="00BB697F"/>
    <w:rsid w:val="00BB75A0"/>
    <w:rsid w:val="00BC1638"/>
    <w:rsid w:val="00BC2623"/>
    <w:rsid w:val="00BC2F40"/>
    <w:rsid w:val="00BC42AC"/>
    <w:rsid w:val="00BC47DB"/>
    <w:rsid w:val="00BC6452"/>
    <w:rsid w:val="00BC72CA"/>
    <w:rsid w:val="00BD028F"/>
    <w:rsid w:val="00BD0629"/>
    <w:rsid w:val="00BD0C44"/>
    <w:rsid w:val="00BD1497"/>
    <w:rsid w:val="00BD158C"/>
    <w:rsid w:val="00BD18F3"/>
    <w:rsid w:val="00BD3001"/>
    <w:rsid w:val="00BD3CBD"/>
    <w:rsid w:val="00BD41DA"/>
    <w:rsid w:val="00BD5BA3"/>
    <w:rsid w:val="00BD5EEA"/>
    <w:rsid w:val="00BD67CE"/>
    <w:rsid w:val="00BD7490"/>
    <w:rsid w:val="00BD7871"/>
    <w:rsid w:val="00BE00CD"/>
    <w:rsid w:val="00BE099E"/>
    <w:rsid w:val="00BE1A0B"/>
    <w:rsid w:val="00BE1F82"/>
    <w:rsid w:val="00BE4D38"/>
    <w:rsid w:val="00BE4E30"/>
    <w:rsid w:val="00BE4F69"/>
    <w:rsid w:val="00BE547C"/>
    <w:rsid w:val="00BE54D3"/>
    <w:rsid w:val="00BE63C6"/>
    <w:rsid w:val="00BF027F"/>
    <w:rsid w:val="00BF06B7"/>
    <w:rsid w:val="00BF0A3B"/>
    <w:rsid w:val="00BF1BF1"/>
    <w:rsid w:val="00BF1F60"/>
    <w:rsid w:val="00BF2888"/>
    <w:rsid w:val="00BF589B"/>
    <w:rsid w:val="00BF5B0B"/>
    <w:rsid w:val="00BF7DDC"/>
    <w:rsid w:val="00C02CDF"/>
    <w:rsid w:val="00C039BC"/>
    <w:rsid w:val="00C03A8D"/>
    <w:rsid w:val="00C03BDE"/>
    <w:rsid w:val="00C0406F"/>
    <w:rsid w:val="00C046F5"/>
    <w:rsid w:val="00C05CCE"/>
    <w:rsid w:val="00C0683B"/>
    <w:rsid w:val="00C06C61"/>
    <w:rsid w:val="00C078A5"/>
    <w:rsid w:val="00C12480"/>
    <w:rsid w:val="00C12728"/>
    <w:rsid w:val="00C1391F"/>
    <w:rsid w:val="00C13D7C"/>
    <w:rsid w:val="00C14079"/>
    <w:rsid w:val="00C15595"/>
    <w:rsid w:val="00C16392"/>
    <w:rsid w:val="00C167BB"/>
    <w:rsid w:val="00C16EB1"/>
    <w:rsid w:val="00C17695"/>
    <w:rsid w:val="00C17F44"/>
    <w:rsid w:val="00C21A45"/>
    <w:rsid w:val="00C2248A"/>
    <w:rsid w:val="00C22EA2"/>
    <w:rsid w:val="00C235C4"/>
    <w:rsid w:val="00C25285"/>
    <w:rsid w:val="00C25AD9"/>
    <w:rsid w:val="00C26DE1"/>
    <w:rsid w:val="00C31D1C"/>
    <w:rsid w:val="00C32F45"/>
    <w:rsid w:val="00C341BE"/>
    <w:rsid w:val="00C34339"/>
    <w:rsid w:val="00C34602"/>
    <w:rsid w:val="00C36D3C"/>
    <w:rsid w:val="00C37911"/>
    <w:rsid w:val="00C409F4"/>
    <w:rsid w:val="00C42729"/>
    <w:rsid w:val="00C4437E"/>
    <w:rsid w:val="00C45542"/>
    <w:rsid w:val="00C4575E"/>
    <w:rsid w:val="00C468AB"/>
    <w:rsid w:val="00C46F79"/>
    <w:rsid w:val="00C47C9D"/>
    <w:rsid w:val="00C50266"/>
    <w:rsid w:val="00C50720"/>
    <w:rsid w:val="00C50E06"/>
    <w:rsid w:val="00C51753"/>
    <w:rsid w:val="00C51776"/>
    <w:rsid w:val="00C51B5D"/>
    <w:rsid w:val="00C52B39"/>
    <w:rsid w:val="00C54C35"/>
    <w:rsid w:val="00C55FDA"/>
    <w:rsid w:val="00C56327"/>
    <w:rsid w:val="00C56840"/>
    <w:rsid w:val="00C56FA5"/>
    <w:rsid w:val="00C577AB"/>
    <w:rsid w:val="00C57D8D"/>
    <w:rsid w:val="00C61BB6"/>
    <w:rsid w:val="00C62210"/>
    <w:rsid w:val="00C62ACC"/>
    <w:rsid w:val="00C63118"/>
    <w:rsid w:val="00C633D1"/>
    <w:rsid w:val="00C63768"/>
    <w:rsid w:val="00C672F1"/>
    <w:rsid w:val="00C70E39"/>
    <w:rsid w:val="00C71513"/>
    <w:rsid w:val="00C724D2"/>
    <w:rsid w:val="00C72ECD"/>
    <w:rsid w:val="00C734C0"/>
    <w:rsid w:val="00C73911"/>
    <w:rsid w:val="00C74050"/>
    <w:rsid w:val="00C74D71"/>
    <w:rsid w:val="00C778D4"/>
    <w:rsid w:val="00C80BA8"/>
    <w:rsid w:val="00C81CD6"/>
    <w:rsid w:val="00C82845"/>
    <w:rsid w:val="00C82FEA"/>
    <w:rsid w:val="00C834EE"/>
    <w:rsid w:val="00C85C19"/>
    <w:rsid w:val="00C85F6A"/>
    <w:rsid w:val="00C871D5"/>
    <w:rsid w:val="00C87538"/>
    <w:rsid w:val="00C90991"/>
    <w:rsid w:val="00C91732"/>
    <w:rsid w:val="00C92AB3"/>
    <w:rsid w:val="00C93EC0"/>
    <w:rsid w:val="00C9423D"/>
    <w:rsid w:val="00C94EAD"/>
    <w:rsid w:val="00C95706"/>
    <w:rsid w:val="00C964C2"/>
    <w:rsid w:val="00C965C4"/>
    <w:rsid w:val="00C9682E"/>
    <w:rsid w:val="00C96BA2"/>
    <w:rsid w:val="00C973AD"/>
    <w:rsid w:val="00CA04B1"/>
    <w:rsid w:val="00CA1464"/>
    <w:rsid w:val="00CA2468"/>
    <w:rsid w:val="00CA2F0C"/>
    <w:rsid w:val="00CA3247"/>
    <w:rsid w:val="00CA328E"/>
    <w:rsid w:val="00CA3DA4"/>
    <w:rsid w:val="00CA46E2"/>
    <w:rsid w:val="00CA4BA7"/>
    <w:rsid w:val="00CA4DCD"/>
    <w:rsid w:val="00CA7260"/>
    <w:rsid w:val="00CB0231"/>
    <w:rsid w:val="00CB06DA"/>
    <w:rsid w:val="00CB0C34"/>
    <w:rsid w:val="00CB15E8"/>
    <w:rsid w:val="00CB18CA"/>
    <w:rsid w:val="00CB2042"/>
    <w:rsid w:val="00CB23DB"/>
    <w:rsid w:val="00CB3A87"/>
    <w:rsid w:val="00CB422A"/>
    <w:rsid w:val="00CB50EA"/>
    <w:rsid w:val="00CB62A1"/>
    <w:rsid w:val="00CB6540"/>
    <w:rsid w:val="00CB6679"/>
    <w:rsid w:val="00CB68D4"/>
    <w:rsid w:val="00CB7406"/>
    <w:rsid w:val="00CB7ED4"/>
    <w:rsid w:val="00CC0599"/>
    <w:rsid w:val="00CC07C6"/>
    <w:rsid w:val="00CC0A19"/>
    <w:rsid w:val="00CC2B27"/>
    <w:rsid w:val="00CC4550"/>
    <w:rsid w:val="00CC4C39"/>
    <w:rsid w:val="00CC60F8"/>
    <w:rsid w:val="00CC638E"/>
    <w:rsid w:val="00CC709E"/>
    <w:rsid w:val="00CC7191"/>
    <w:rsid w:val="00CC7E50"/>
    <w:rsid w:val="00CD0CC8"/>
    <w:rsid w:val="00CD3600"/>
    <w:rsid w:val="00CD3AD8"/>
    <w:rsid w:val="00CD5359"/>
    <w:rsid w:val="00CD641A"/>
    <w:rsid w:val="00CD6BBC"/>
    <w:rsid w:val="00CD6CB9"/>
    <w:rsid w:val="00CD6E69"/>
    <w:rsid w:val="00CD7D7D"/>
    <w:rsid w:val="00CE0336"/>
    <w:rsid w:val="00CE0636"/>
    <w:rsid w:val="00CE07AA"/>
    <w:rsid w:val="00CE10E2"/>
    <w:rsid w:val="00CE12ED"/>
    <w:rsid w:val="00CE1F8E"/>
    <w:rsid w:val="00CE332B"/>
    <w:rsid w:val="00CE39DD"/>
    <w:rsid w:val="00CE3A92"/>
    <w:rsid w:val="00CE53E0"/>
    <w:rsid w:val="00CE5C32"/>
    <w:rsid w:val="00CE6A1E"/>
    <w:rsid w:val="00CE7F06"/>
    <w:rsid w:val="00CF0013"/>
    <w:rsid w:val="00CF121C"/>
    <w:rsid w:val="00CF2FED"/>
    <w:rsid w:val="00CF4262"/>
    <w:rsid w:val="00CF6489"/>
    <w:rsid w:val="00CF71C0"/>
    <w:rsid w:val="00CF7432"/>
    <w:rsid w:val="00CF7720"/>
    <w:rsid w:val="00D00CEA"/>
    <w:rsid w:val="00D01832"/>
    <w:rsid w:val="00D02986"/>
    <w:rsid w:val="00D03DE3"/>
    <w:rsid w:val="00D04A63"/>
    <w:rsid w:val="00D053B4"/>
    <w:rsid w:val="00D05681"/>
    <w:rsid w:val="00D05D0A"/>
    <w:rsid w:val="00D06A4E"/>
    <w:rsid w:val="00D06B03"/>
    <w:rsid w:val="00D06E2D"/>
    <w:rsid w:val="00D07913"/>
    <w:rsid w:val="00D11562"/>
    <w:rsid w:val="00D1180A"/>
    <w:rsid w:val="00D11C20"/>
    <w:rsid w:val="00D12725"/>
    <w:rsid w:val="00D138E9"/>
    <w:rsid w:val="00D148F3"/>
    <w:rsid w:val="00D14D08"/>
    <w:rsid w:val="00D14E2E"/>
    <w:rsid w:val="00D16290"/>
    <w:rsid w:val="00D1678D"/>
    <w:rsid w:val="00D17476"/>
    <w:rsid w:val="00D17E18"/>
    <w:rsid w:val="00D20622"/>
    <w:rsid w:val="00D20D86"/>
    <w:rsid w:val="00D219DF"/>
    <w:rsid w:val="00D225FD"/>
    <w:rsid w:val="00D229B2"/>
    <w:rsid w:val="00D2326A"/>
    <w:rsid w:val="00D23706"/>
    <w:rsid w:val="00D23833"/>
    <w:rsid w:val="00D23EE3"/>
    <w:rsid w:val="00D243DC"/>
    <w:rsid w:val="00D25A2E"/>
    <w:rsid w:val="00D26E2C"/>
    <w:rsid w:val="00D30161"/>
    <w:rsid w:val="00D302D1"/>
    <w:rsid w:val="00D30758"/>
    <w:rsid w:val="00D318A3"/>
    <w:rsid w:val="00D31B84"/>
    <w:rsid w:val="00D3292E"/>
    <w:rsid w:val="00D3382A"/>
    <w:rsid w:val="00D33A3D"/>
    <w:rsid w:val="00D36226"/>
    <w:rsid w:val="00D37255"/>
    <w:rsid w:val="00D373C3"/>
    <w:rsid w:val="00D41F69"/>
    <w:rsid w:val="00D42012"/>
    <w:rsid w:val="00D4322D"/>
    <w:rsid w:val="00D442B3"/>
    <w:rsid w:val="00D47F17"/>
    <w:rsid w:val="00D5079E"/>
    <w:rsid w:val="00D50928"/>
    <w:rsid w:val="00D52894"/>
    <w:rsid w:val="00D52E6F"/>
    <w:rsid w:val="00D53D09"/>
    <w:rsid w:val="00D55F7A"/>
    <w:rsid w:val="00D56EAC"/>
    <w:rsid w:val="00D57F88"/>
    <w:rsid w:val="00D605A8"/>
    <w:rsid w:val="00D62678"/>
    <w:rsid w:val="00D6267C"/>
    <w:rsid w:val="00D63AFF"/>
    <w:rsid w:val="00D645F0"/>
    <w:rsid w:val="00D64E22"/>
    <w:rsid w:val="00D65A05"/>
    <w:rsid w:val="00D662AE"/>
    <w:rsid w:val="00D6670B"/>
    <w:rsid w:val="00D66FD4"/>
    <w:rsid w:val="00D721DD"/>
    <w:rsid w:val="00D7478F"/>
    <w:rsid w:val="00D74A9C"/>
    <w:rsid w:val="00D74CF6"/>
    <w:rsid w:val="00D74E52"/>
    <w:rsid w:val="00D76339"/>
    <w:rsid w:val="00D769A1"/>
    <w:rsid w:val="00D769D5"/>
    <w:rsid w:val="00D7772F"/>
    <w:rsid w:val="00D80574"/>
    <w:rsid w:val="00D807AF"/>
    <w:rsid w:val="00D817CE"/>
    <w:rsid w:val="00D8205D"/>
    <w:rsid w:val="00D8227C"/>
    <w:rsid w:val="00D82DAC"/>
    <w:rsid w:val="00D8325F"/>
    <w:rsid w:val="00D83BCB"/>
    <w:rsid w:val="00D8504D"/>
    <w:rsid w:val="00D85243"/>
    <w:rsid w:val="00D85776"/>
    <w:rsid w:val="00D868B0"/>
    <w:rsid w:val="00D868D5"/>
    <w:rsid w:val="00D87295"/>
    <w:rsid w:val="00D87D99"/>
    <w:rsid w:val="00D9013B"/>
    <w:rsid w:val="00D90269"/>
    <w:rsid w:val="00D90454"/>
    <w:rsid w:val="00D91576"/>
    <w:rsid w:val="00D92D5E"/>
    <w:rsid w:val="00D935B3"/>
    <w:rsid w:val="00D9387E"/>
    <w:rsid w:val="00D93C0D"/>
    <w:rsid w:val="00D94639"/>
    <w:rsid w:val="00D948E8"/>
    <w:rsid w:val="00D94E62"/>
    <w:rsid w:val="00D95CFF"/>
    <w:rsid w:val="00D9642A"/>
    <w:rsid w:val="00D97EFC"/>
    <w:rsid w:val="00DA0366"/>
    <w:rsid w:val="00DA0665"/>
    <w:rsid w:val="00DA0EBB"/>
    <w:rsid w:val="00DA22CB"/>
    <w:rsid w:val="00DA3C07"/>
    <w:rsid w:val="00DA4899"/>
    <w:rsid w:val="00DA4EB9"/>
    <w:rsid w:val="00DA561F"/>
    <w:rsid w:val="00DA56E7"/>
    <w:rsid w:val="00DA63DA"/>
    <w:rsid w:val="00DA6FF2"/>
    <w:rsid w:val="00DB0C4A"/>
    <w:rsid w:val="00DB0D79"/>
    <w:rsid w:val="00DB0DDA"/>
    <w:rsid w:val="00DB1F76"/>
    <w:rsid w:val="00DB27E1"/>
    <w:rsid w:val="00DB2B5B"/>
    <w:rsid w:val="00DB2BD3"/>
    <w:rsid w:val="00DB3274"/>
    <w:rsid w:val="00DB3D0F"/>
    <w:rsid w:val="00DB52AC"/>
    <w:rsid w:val="00DB5A27"/>
    <w:rsid w:val="00DB5CD8"/>
    <w:rsid w:val="00DB736F"/>
    <w:rsid w:val="00DB7A31"/>
    <w:rsid w:val="00DB7ED0"/>
    <w:rsid w:val="00DC1618"/>
    <w:rsid w:val="00DC3F53"/>
    <w:rsid w:val="00DC51CB"/>
    <w:rsid w:val="00DC5483"/>
    <w:rsid w:val="00DC5F9B"/>
    <w:rsid w:val="00DC6464"/>
    <w:rsid w:val="00DC65F4"/>
    <w:rsid w:val="00DC6F47"/>
    <w:rsid w:val="00DD18FF"/>
    <w:rsid w:val="00DD2042"/>
    <w:rsid w:val="00DD2074"/>
    <w:rsid w:val="00DD4099"/>
    <w:rsid w:val="00DD4F61"/>
    <w:rsid w:val="00DD5E3E"/>
    <w:rsid w:val="00DD6AC5"/>
    <w:rsid w:val="00DD7276"/>
    <w:rsid w:val="00DE09CF"/>
    <w:rsid w:val="00DE2B17"/>
    <w:rsid w:val="00DE2D21"/>
    <w:rsid w:val="00DE33DF"/>
    <w:rsid w:val="00DE3B00"/>
    <w:rsid w:val="00DE3EEB"/>
    <w:rsid w:val="00DE4E71"/>
    <w:rsid w:val="00DE5135"/>
    <w:rsid w:val="00DE54E6"/>
    <w:rsid w:val="00DE5531"/>
    <w:rsid w:val="00DE572C"/>
    <w:rsid w:val="00DE5F9D"/>
    <w:rsid w:val="00DE76A1"/>
    <w:rsid w:val="00DE7DD5"/>
    <w:rsid w:val="00DF0153"/>
    <w:rsid w:val="00DF1093"/>
    <w:rsid w:val="00DF1A11"/>
    <w:rsid w:val="00DF3B21"/>
    <w:rsid w:val="00DF528D"/>
    <w:rsid w:val="00DF599A"/>
    <w:rsid w:val="00DF6082"/>
    <w:rsid w:val="00DF61E8"/>
    <w:rsid w:val="00DF6E90"/>
    <w:rsid w:val="00DF7FC8"/>
    <w:rsid w:val="00E00384"/>
    <w:rsid w:val="00E00586"/>
    <w:rsid w:val="00E02EAB"/>
    <w:rsid w:val="00E03F17"/>
    <w:rsid w:val="00E051A5"/>
    <w:rsid w:val="00E05BBB"/>
    <w:rsid w:val="00E05FE0"/>
    <w:rsid w:val="00E06284"/>
    <w:rsid w:val="00E06BA3"/>
    <w:rsid w:val="00E06BF6"/>
    <w:rsid w:val="00E07644"/>
    <w:rsid w:val="00E13256"/>
    <w:rsid w:val="00E13B81"/>
    <w:rsid w:val="00E13E5B"/>
    <w:rsid w:val="00E13FF0"/>
    <w:rsid w:val="00E14250"/>
    <w:rsid w:val="00E14281"/>
    <w:rsid w:val="00E15B12"/>
    <w:rsid w:val="00E1630F"/>
    <w:rsid w:val="00E20E3C"/>
    <w:rsid w:val="00E2173D"/>
    <w:rsid w:val="00E21853"/>
    <w:rsid w:val="00E218B3"/>
    <w:rsid w:val="00E2232B"/>
    <w:rsid w:val="00E23203"/>
    <w:rsid w:val="00E2367D"/>
    <w:rsid w:val="00E25451"/>
    <w:rsid w:val="00E25CCA"/>
    <w:rsid w:val="00E27EB5"/>
    <w:rsid w:val="00E30FBE"/>
    <w:rsid w:val="00E31A6D"/>
    <w:rsid w:val="00E31DBD"/>
    <w:rsid w:val="00E32BC6"/>
    <w:rsid w:val="00E34180"/>
    <w:rsid w:val="00E34296"/>
    <w:rsid w:val="00E34DF7"/>
    <w:rsid w:val="00E34F83"/>
    <w:rsid w:val="00E368AB"/>
    <w:rsid w:val="00E36E81"/>
    <w:rsid w:val="00E37A2C"/>
    <w:rsid w:val="00E403A0"/>
    <w:rsid w:val="00E41D00"/>
    <w:rsid w:val="00E41FF3"/>
    <w:rsid w:val="00E42957"/>
    <w:rsid w:val="00E4296B"/>
    <w:rsid w:val="00E431C5"/>
    <w:rsid w:val="00E43247"/>
    <w:rsid w:val="00E44EEF"/>
    <w:rsid w:val="00E451D8"/>
    <w:rsid w:val="00E46E0A"/>
    <w:rsid w:val="00E5193E"/>
    <w:rsid w:val="00E51E2B"/>
    <w:rsid w:val="00E5238B"/>
    <w:rsid w:val="00E523D8"/>
    <w:rsid w:val="00E52A44"/>
    <w:rsid w:val="00E52CA9"/>
    <w:rsid w:val="00E52DBF"/>
    <w:rsid w:val="00E53E17"/>
    <w:rsid w:val="00E54C78"/>
    <w:rsid w:val="00E54F9E"/>
    <w:rsid w:val="00E5563C"/>
    <w:rsid w:val="00E55A6E"/>
    <w:rsid w:val="00E564DB"/>
    <w:rsid w:val="00E565C2"/>
    <w:rsid w:val="00E56892"/>
    <w:rsid w:val="00E571B3"/>
    <w:rsid w:val="00E57230"/>
    <w:rsid w:val="00E60AE0"/>
    <w:rsid w:val="00E61258"/>
    <w:rsid w:val="00E634C8"/>
    <w:rsid w:val="00E63DCE"/>
    <w:rsid w:val="00E64E5C"/>
    <w:rsid w:val="00E650D4"/>
    <w:rsid w:val="00E65B12"/>
    <w:rsid w:val="00E65DDA"/>
    <w:rsid w:val="00E71C3A"/>
    <w:rsid w:val="00E720DB"/>
    <w:rsid w:val="00E7296F"/>
    <w:rsid w:val="00E7495B"/>
    <w:rsid w:val="00E75260"/>
    <w:rsid w:val="00E77452"/>
    <w:rsid w:val="00E77D76"/>
    <w:rsid w:val="00E807D2"/>
    <w:rsid w:val="00E82D3B"/>
    <w:rsid w:val="00E83ED2"/>
    <w:rsid w:val="00E846F4"/>
    <w:rsid w:val="00E848A2"/>
    <w:rsid w:val="00E869C4"/>
    <w:rsid w:val="00E86D82"/>
    <w:rsid w:val="00E8757C"/>
    <w:rsid w:val="00E91CE2"/>
    <w:rsid w:val="00E92F05"/>
    <w:rsid w:val="00E947B2"/>
    <w:rsid w:val="00E949D1"/>
    <w:rsid w:val="00E95A51"/>
    <w:rsid w:val="00EA132C"/>
    <w:rsid w:val="00EA157B"/>
    <w:rsid w:val="00EA2D98"/>
    <w:rsid w:val="00EA36C0"/>
    <w:rsid w:val="00EA4D0A"/>
    <w:rsid w:val="00EA4EB6"/>
    <w:rsid w:val="00EA51A3"/>
    <w:rsid w:val="00EA6E05"/>
    <w:rsid w:val="00EA72DE"/>
    <w:rsid w:val="00EA766E"/>
    <w:rsid w:val="00EA7A26"/>
    <w:rsid w:val="00EB043A"/>
    <w:rsid w:val="00EB0503"/>
    <w:rsid w:val="00EB0BCC"/>
    <w:rsid w:val="00EB1780"/>
    <w:rsid w:val="00EB28C7"/>
    <w:rsid w:val="00EB301B"/>
    <w:rsid w:val="00EB3362"/>
    <w:rsid w:val="00EB3F37"/>
    <w:rsid w:val="00EB46BD"/>
    <w:rsid w:val="00EB53F9"/>
    <w:rsid w:val="00EB56A9"/>
    <w:rsid w:val="00EB721B"/>
    <w:rsid w:val="00EB7B19"/>
    <w:rsid w:val="00EC002C"/>
    <w:rsid w:val="00EC0094"/>
    <w:rsid w:val="00EC1744"/>
    <w:rsid w:val="00EC1C93"/>
    <w:rsid w:val="00EC228E"/>
    <w:rsid w:val="00EC251F"/>
    <w:rsid w:val="00EC3A17"/>
    <w:rsid w:val="00EC3C5F"/>
    <w:rsid w:val="00EC42ED"/>
    <w:rsid w:val="00EC4491"/>
    <w:rsid w:val="00EC4D56"/>
    <w:rsid w:val="00EC5813"/>
    <w:rsid w:val="00EC647B"/>
    <w:rsid w:val="00EC64E4"/>
    <w:rsid w:val="00EC6F5A"/>
    <w:rsid w:val="00EC77B0"/>
    <w:rsid w:val="00ED0198"/>
    <w:rsid w:val="00ED0890"/>
    <w:rsid w:val="00ED449D"/>
    <w:rsid w:val="00ED47F9"/>
    <w:rsid w:val="00ED48D8"/>
    <w:rsid w:val="00ED5493"/>
    <w:rsid w:val="00ED5823"/>
    <w:rsid w:val="00ED6652"/>
    <w:rsid w:val="00ED72C0"/>
    <w:rsid w:val="00EE04B2"/>
    <w:rsid w:val="00EE0DFC"/>
    <w:rsid w:val="00EE10A6"/>
    <w:rsid w:val="00EE19EE"/>
    <w:rsid w:val="00EE356C"/>
    <w:rsid w:val="00EE3716"/>
    <w:rsid w:val="00EE3F51"/>
    <w:rsid w:val="00EE431E"/>
    <w:rsid w:val="00EE7678"/>
    <w:rsid w:val="00EE7BEB"/>
    <w:rsid w:val="00EE7F60"/>
    <w:rsid w:val="00EF04D5"/>
    <w:rsid w:val="00EF21B5"/>
    <w:rsid w:val="00EF229F"/>
    <w:rsid w:val="00EF2901"/>
    <w:rsid w:val="00EF2B31"/>
    <w:rsid w:val="00EF3B51"/>
    <w:rsid w:val="00EF4527"/>
    <w:rsid w:val="00EF55A6"/>
    <w:rsid w:val="00EF58AC"/>
    <w:rsid w:val="00EF6D94"/>
    <w:rsid w:val="00EF7979"/>
    <w:rsid w:val="00EF7AC5"/>
    <w:rsid w:val="00EF7B92"/>
    <w:rsid w:val="00F03E73"/>
    <w:rsid w:val="00F03E9E"/>
    <w:rsid w:val="00F04A5A"/>
    <w:rsid w:val="00F057E3"/>
    <w:rsid w:val="00F06818"/>
    <w:rsid w:val="00F10A4E"/>
    <w:rsid w:val="00F10E27"/>
    <w:rsid w:val="00F10EAA"/>
    <w:rsid w:val="00F116DB"/>
    <w:rsid w:val="00F1229C"/>
    <w:rsid w:val="00F12BB2"/>
    <w:rsid w:val="00F133EE"/>
    <w:rsid w:val="00F14495"/>
    <w:rsid w:val="00F1527F"/>
    <w:rsid w:val="00F17C12"/>
    <w:rsid w:val="00F21619"/>
    <w:rsid w:val="00F21C48"/>
    <w:rsid w:val="00F21C81"/>
    <w:rsid w:val="00F2297B"/>
    <w:rsid w:val="00F22A09"/>
    <w:rsid w:val="00F22BEE"/>
    <w:rsid w:val="00F22C3C"/>
    <w:rsid w:val="00F233B0"/>
    <w:rsid w:val="00F237FA"/>
    <w:rsid w:val="00F25532"/>
    <w:rsid w:val="00F25E50"/>
    <w:rsid w:val="00F27E86"/>
    <w:rsid w:val="00F27F00"/>
    <w:rsid w:val="00F31064"/>
    <w:rsid w:val="00F31A90"/>
    <w:rsid w:val="00F31DF9"/>
    <w:rsid w:val="00F32712"/>
    <w:rsid w:val="00F33206"/>
    <w:rsid w:val="00F33DAA"/>
    <w:rsid w:val="00F34863"/>
    <w:rsid w:val="00F3590F"/>
    <w:rsid w:val="00F3681E"/>
    <w:rsid w:val="00F3789B"/>
    <w:rsid w:val="00F379BD"/>
    <w:rsid w:val="00F41C44"/>
    <w:rsid w:val="00F41D97"/>
    <w:rsid w:val="00F45A57"/>
    <w:rsid w:val="00F46351"/>
    <w:rsid w:val="00F464AB"/>
    <w:rsid w:val="00F465FB"/>
    <w:rsid w:val="00F46915"/>
    <w:rsid w:val="00F477D3"/>
    <w:rsid w:val="00F47D2B"/>
    <w:rsid w:val="00F51766"/>
    <w:rsid w:val="00F521C2"/>
    <w:rsid w:val="00F52390"/>
    <w:rsid w:val="00F524C2"/>
    <w:rsid w:val="00F542C1"/>
    <w:rsid w:val="00F54B60"/>
    <w:rsid w:val="00F54BF4"/>
    <w:rsid w:val="00F56514"/>
    <w:rsid w:val="00F57C6E"/>
    <w:rsid w:val="00F60116"/>
    <w:rsid w:val="00F63245"/>
    <w:rsid w:val="00F63CA8"/>
    <w:rsid w:val="00F64766"/>
    <w:rsid w:val="00F659F5"/>
    <w:rsid w:val="00F67A6F"/>
    <w:rsid w:val="00F70BDA"/>
    <w:rsid w:val="00F70F98"/>
    <w:rsid w:val="00F71075"/>
    <w:rsid w:val="00F72E1B"/>
    <w:rsid w:val="00F72EF3"/>
    <w:rsid w:val="00F75918"/>
    <w:rsid w:val="00F75C0F"/>
    <w:rsid w:val="00F77A9D"/>
    <w:rsid w:val="00F77BC8"/>
    <w:rsid w:val="00F809D7"/>
    <w:rsid w:val="00F80F4F"/>
    <w:rsid w:val="00F81A42"/>
    <w:rsid w:val="00F81AE8"/>
    <w:rsid w:val="00F81D43"/>
    <w:rsid w:val="00F83408"/>
    <w:rsid w:val="00F84B08"/>
    <w:rsid w:val="00F8587C"/>
    <w:rsid w:val="00F85C58"/>
    <w:rsid w:val="00F8655A"/>
    <w:rsid w:val="00F902F0"/>
    <w:rsid w:val="00F934E5"/>
    <w:rsid w:val="00F9358F"/>
    <w:rsid w:val="00F9415D"/>
    <w:rsid w:val="00F9438A"/>
    <w:rsid w:val="00F946CF"/>
    <w:rsid w:val="00F94A05"/>
    <w:rsid w:val="00F94A77"/>
    <w:rsid w:val="00F94A7D"/>
    <w:rsid w:val="00F94ABE"/>
    <w:rsid w:val="00F967C7"/>
    <w:rsid w:val="00F9764E"/>
    <w:rsid w:val="00F97E8B"/>
    <w:rsid w:val="00FA0C18"/>
    <w:rsid w:val="00FA0F9B"/>
    <w:rsid w:val="00FA1543"/>
    <w:rsid w:val="00FA15E6"/>
    <w:rsid w:val="00FA48E6"/>
    <w:rsid w:val="00FA4DF0"/>
    <w:rsid w:val="00FA600F"/>
    <w:rsid w:val="00FA7024"/>
    <w:rsid w:val="00FA7C3B"/>
    <w:rsid w:val="00FB05D9"/>
    <w:rsid w:val="00FB14F4"/>
    <w:rsid w:val="00FB1520"/>
    <w:rsid w:val="00FB166D"/>
    <w:rsid w:val="00FB2897"/>
    <w:rsid w:val="00FB5E2B"/>
    <w:rsid w:val="00FB75A0"/>
    <w:rsid w:val="00FC2A2F"/>
    <w:rsid w:val="00FC3E8A"/>
    <w:rsid w:val="00FC5626"/>
    <w:rsid w:val="00FC5E6C"/>
    <w:rsid w:val="00FC66CF"/>
    <w:rsid w:val="00FC7C21"/>
    <w:rsid w:val="00FD0647"/>
    <w:rsid w:val="00FD086C"/>
    <w:rsid w:val="00FD0A04"/>
    <w:rsid w:val="00FD1128"/>
    <w:rsid w:val="00FD24E5"/>
    <w:rsid w:val="00FD3282"/>
    <w:rsid w:val="00FD369E"/>
    <w:rsid w:val="00FD79B1"/>
    <w:rsid w:val="00FD7C03"/>
    <w:rsid w:val="00FD7C60"/>
    <w:rsid w:val="00FD7DA1"/>
    <w:rsid w:val="00FE0F35"/>
    <w:rsid w:val="00FE1D66"/>
    <w:rsid w:val="00FE25EB"/>
    <w:rsid w:val="00FE3F69"/>
    <w:rsid w:val="00FE4381"/>
    <w:rsid w:val="00FE4796"/>
    <w:rsid w:val="00FE47AA"/>
    <w:rsid w:val="00FE48CE"/>
    <w:rsid w:val="00FE5B40"/>
    <w:rsid w:val="00FE6766"/>
    <w:rsid w:val="00FE7991"/>
    <w:rsid w:val="00FE7994"/>
    <w:rsid w:val="00FF00DC"/>
    <w:rsid w:val="00FF0C93"/>
    <w:rsid w:val="00FF1E10"/>
    <w:rsid w:val="00FF2F9F"/>
    <w:rsid w:val="00FF3805"/>
    <w:rsid w:val="00FF393F"/>
    <w:rsid w:val="00FF3EA2"/>
    <w:rsid w:val="00FF3F8E"/>
    <w:rsid w:val="00FF3FA6"/>
    <w:rsid w:val="00FF4CF8"/>
    <w:rsid w:val="00FF4D9E"/>
    <w:rsid w:val="00FF52FC"/>
    <w:rsid w:val="00FF566A"/>
    <w:rsid w:val="00FF5DCD"/>
    <w:rsid w:val="00FF780B"/>
    <w:rsid w:val="00FF7CDB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6F27"/>
  <w15:chartTrackingRefBased/>
  <w15:docId w15:val="{ACBA5CE1-66F2-4CB7-A2AF-BB17AA7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79C0"/>
    <w:pPr>
      <w:spacing w:after="0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2"/>
    <w:next w:val="a2"/>
    <w:link w:val="11"/>
    <w:uiPriority w:val="9"/>
    <w:qFormat/>
    <w:rsid w:val="008B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8B1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B3D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0">
    <w:name w:val="heading 4"/>
    <w:next w:val="a2"/>
    <w:link w:val="41"/>
    <w:uiPriority w:val="9"/>
    <w:unhideWhenUsed/>
    <w:qFormat/>
    <w:rsid w:val="008B16C1"/>
    <w:pPr>
      <w:pBdr>
        <w:top w:val="dotted" w:sz="8" w:space="1" w:color="auto"/>
      </w:pBdr>
      <w:spacing w:before="60" w:after="60" w:line="240" w:lineRule="auto"/>
      <w:ind w:left="789" w:hanging="64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8B1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link w:val="20"/>
    <w:uiPriority w:val="9"/>
    <w:rsid w:val="008B1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">
    <w:name w:val="Заголовок 4 Знак"/>
    <w:basedOn w:val="a3"/>
    <w:link w:val="40"/>
    <w:uiPriority w:val="9"/>
    <w:rsid w:val="008B1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OC Heading"/>
    <w:basedOn w:val="10"/>
    <w:next w:val="a2"/>
    <w:uiPriority w:val="39"/>
    <w:unhideWhenUsed/>
    <w:qFormat/>
    <w:rsid w:val="008B16C1"/>
    <w:pPr>
      <w:ind w:firstLine="0"/>
      <w:outlineLvl w:val="9"/>
    </w:pPr>
    <w:rPr>
      <w:lang w:eastAsia="ru-RU"/>
    </w:rPr>
  </w:style>
  <w:style w:type="paragraph" w:styleId="22">
    <w:name w:val="toc 2"/>
    <w:basedOn w:val="a2"/>
    <w:next w:val="a2"/>
    <w:autoRedefine/>
    <w:uiPriority w:val="39"/>
    <w:unhideWhenUsed/>
    <w:rsid w:val="008B16C1"/>
    <w:pPr>
      <w:tabs>
        <w:tab w:val="left" w:pos="1134"/>
        <w:tab w:val="right" w:leader="dot" w:pos="9061"/>
      </w:tabs>
      <w:spacing w:after="100" w:line="360" w:lineRule="auto"/>
      <w:ind w:left="567" w:firstLine="0"/>
    </w:pPr>
    <w:rPr>
      <w:rFonts w:eastAsiaTheme="minorEastAsia" w:cs="Times New Roman"/>
      <w:b/>
      <w:noProof/>
      <w:sz w:val="22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8B16C1"/>
    <w:pPr>
      <w:tabs>
        <w:tab w:val="left" w:pos="284"/>
        <w:tab w:val="right" w:leader="dot" w:pos="9514"/>
      </w:tabs>
      <w:spacing w:after="100" w:line="360" w:lineRule="auto"/>
      <w:ind w:firstLine="0"/>
    </w:pPr>
    <w:rPr>
      <w:rFonts w:eastAsiaTheme="minorEastAsia" w:cs="Times New Roman"/>
      <w:b/>
      <w:noProof/>
      <w:sz w:val="24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8B16C1"/>
    <w:pPr>
      <w:spacing w:after="100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7">
    <w:name w:val="List Paragraph"/>
    <w:aliases w:val="Table-Normal,RSHB_Table-Normal,Абзац,Bullet List,FooterText,numbered,Содержание. 2 уровень,AC List 01,Bulleted Text,Bullets before,Абзац маркированнный,Абзац списка◄,Bullet_IRAO,Мой Список,Подпись рисунка,Мой стиль!,2_точки,List Paragraph"/>
    <w:basedOn w:val="a2"/>
    <w:link w:val="a8"/>
    <w:uiPriority w:val="34"/>
    <w:qFormat/>
    <w:rsid w:val="008B16C1"/>
    <w:pPr>
      <w:ind w:left="720"/>
      <w:contextualSpacing/>
    </w:pPr>
  </w:style>
  <w:style w:type="character" w:styleId="a9">
    <w:name w:val="Hyperlink"/>
    <w:basedOn w:val="a3"/>
    <w:uiPriority w:val="99"/>
    <w:unhideWhenUsed/>
    <w:rsid w:val="008B16C1"/>
    <w:rPr>
      <w:color w:val="0563C1" w:themeColor="hyperlink"/>
      <w:u w:val="single"/>
    </w:rPr>
  </w:style>
  <w:style w:type="table" w:styleId="aa">
    <w:name w:val="Table Grid"/>
    <w:basedOn w:val="a4"/>
    <w:uiPriority w:val="39"/>
    <w:rsid w:val="008B16C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8B16C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8B16C1"/>
    <w:rPr>
      <w:rFonts w:ascii="Times New Roman" w:hAnsi="Times New Roman"/>
      <w:sz w:val="28"/>
    </w:rPr>
  </w:style>
  <w:style w:type="paragraph" w:styleId="ad">
    <w:name w:val="footer"/>
    <w:basedOn w:val="a2"/>
    <w:link w:val="ae"/>
    <w:uiPriority w:val="99"/>
    <w:unhideWhenUsed/>
    <w:rsid w:val="008B16C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8B16C1"/>
    <w:rPr>
      <w:rFonts w:ascii="Times New Roman" w:hAnsi="Times New Roman"/>
      <w:sz w:val="28"/>
    </w:rPr>
  </w:style>
  <w:style w:type="paragraph" w:styleId="af">
    <w:name w:val="footnote text"/>
    <w:basedOn w:val="a2"/>
    <w:link w:val="af0"/>
    <w:uiPriority w:val="99"/>
    <w:unhideWhenUsed/>
    <w:rsid w:val="00CA2468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3"/>
    <w:link w:val="af"/>
    <w:uiPriority w:val="99"/>
    <w:rsid w:val="008B16C1"/>
    <w:rPr>
      <w:rFonts w:ascii="Times New Roman" w:hAnsi="Times New Roman"/>
      <w:sz w:val="20"/>
      <w:szCs w:val="20"/>
    </w:rPr>
  </w:style>
  <w:style w:type="character" w:styleId="af1">
    <w:name w:val="footnote reference"/>
    <w:basedOn w:val="a3"/>
    <w:uiPriority w:val="99"/>
    <w:unhideWhenUsed/>
    <w:rsid w:val="008B16C1"/>
    <w:rPr>
      <w:vertAlign w:val="superscript"/>
    </w:rPr>
  </w:style>
  <w:style w:type="table" w:customStyle="1" w:styleId="13">
    <w:name w:val="Сетка таблицы1"/>
    <w:basedOn w:val="a4"/>
    <w:next w:val="aa"/>
    <w:uiPriority w:val="39"/>
    <w:rsid w:val="008B16C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2"/>
    <w:link w:val="af3"/>
    <w:uiPriority w:val="99"/>
    <w:semiHidden/>
    <w:unhideWhenUsed/>
    <w:rsid w:val="008B16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8B16C1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8B16C1"/>
    <w:pPr>
      <w:spacing w:after="0" w:line="240" w:lineRule="auto"/>
    </w:pPr>
    <w:rPr>
      <w:rFonts w:ascii="Times New Roman" w:hAnsi="Times New Roman"/>
      <w:sz w:val="28"/>
    </w:rPr>
  </w:style>
  <w:style w:type="character" w:styleId="af5">
    <w:name w:val="annotation reference"/>
    <w:basedOn w:val="a3"/>
    <w:uiPriority w:val="99"/>
    <w:semiHidden/>
    <w:unhideWhenUsed/>
    <w:rsid w:val="008B16C1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8B16C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3"/>
    <w:link w:val="af6"/>
    <w:uiPriority w:val="99"/>
    <w:rsid w:val="008B16C1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16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B16C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B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,Абзац маркированнный Знак,Абзац списка◄ Знак"/>
    <w:basedOn w:val="a3"/>
    <w:link w:val="a7"/>
    <w:uiPriority w:val="34"/>
    <w:locked/>
    <w:rsid w:val="008B16C1"/>
    <w:rPr>
      <w:rFonts w:ascii="Times New Roman" w:hAnsi="Times New Roman"/>
      <w:sz w:val="28"/>
    </w:rPr>
  </w:style>
  <w:style w:type="paragraph" w:customStyle="1" w:styleId="NSPC-Header1">
    <w:name w:val="NSPC-Header 1"/>
    <w:basedOn w:val="10"/>
    <w:link w:val="NSPC-Header10"/>
    <w:qFormat/>
    <w:rsid w:val="008B16C1"/>
    <w:pPr>
      <w:numPr>
        <w:numId w:val="2"/>
      </w:numPr>
      <w:spacing w:before="0" w:after="120" w:line="360" w:lineRule="auto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lang w:eastAsia="ru-RU"/>
    </w:rPr>
  </w:style>
  <w:style w:type="paragraph" w:customStyle="1" w:styleId="NSPC-Header2">
    <w:name w:val="NSPC-Header 2"/>
    <w:basedOn w:val="20"/>
    <w:link w:val="NSPC-Header20"/>
    <w:qFormat/>
    <w:rsid w:val="008B16C1"/>
    <w:pPr>
      <w:numPr>
        <w:ilvl w:val="1"/>
        <w:numId w:val="2"/>
      </w:numPr>
      <w:tabs>
        <w:tab w:val="left" w:pos="1418"/>
      </w:tabs>
      <w:spacing w:before="120" w:after="120" w:line="360" w:lineRule="auto"/>
    </w:pPr>
    <w:rPr>
      <w:rFonts w:ascii="Times New Roman" w:eastAsia="Times New Roman" w:hAnsi="Times New Roman" w:cs="Times New Roman"/>
      <w:b/>
      <w:bCs/>
      <w:iCs/>
      <w:color w:val="auto"/>
      <w:sz w:val="24"/>
      <w:szCs w:val="28"/>
      <w:lang w:eastAsia="ru-RU"/>
    </w:rPr>
  </w:style>
  <w:style w:type="paragraph" w:customStyle="1" w:styleId="NSPC-TextNumeric3">
    <w:name w:val="NSPC-Text Numeric 3"/>
    <w:basedOn w:val="a2"/>
    <w:qFormat/>
    <w:rsid w:val="008B16C1"/>
    <w:pPr>
      <w:numPr>
        <w:ilvl w:val="2"/>
        <w:numId w:val="2"/>
      </w:numPr>
      <w:tabs>
        <w:tab w:val="left" w:pos="1418"/>
      </w:tabs>
      <w:spacing w:before="120" w:line="360" w:lineRule="auto"/>
      <w:jc w:val="both"/>
    </w:pPr>
    <w:rPr>
      <w:rFonts w:eastAsia="Times New Roman" w:cs="Times New Roman"/>
      <w:sz w:val="24"/>
      <w:szCs w:val="24"/>
      <w:lang w:val="en-US" w:eastAsia="ru-RU"/>
    </w:rPr>
  </w:style>
  <w:style w:type="character" w:customStyle="1" w:styleId="NSPC-Header20">
    <w:name w:val="NSPC-Header 2 Знак"/>
    <w:basedOn w:val="a3"/>
    <w:link w:val="NSPC-Header2"/>
    <w:rsid w:val="008B16C1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1110">
    <w:name w:val="Требование 1.1.1"/>
    <w:basedOn w:val="a2"/>
    <w:qFormat/>
    <w:rsid w:val="008B16C1"/>
    <w:pPr>
      <w:keepNext/>
      <w:pBdr>
        <w:top w:val="single" w:sz="24" w:space="0" w:color="D9DFEF"/>
      </w:pBdr>
      <w:spacing w:before="120" w:after="60" w:line="240" w:lineRule="auto"/>
      <w:ind w:left="1214" w:hanging="504"/>
      <w:jc w:val="both"/>
      <w:textboxTightWrap w:val="allLines"/>
      <w:outlineLvl w:val="2"/>
    </w:pPr>
    <w:rPr>
      <w:rFonts w:eastAsia="Times New Roman" w:cs="Times New Roman"/>
      <w:sz w:val="24"/>
      <w:szCs w:val="20"/>
      <w:lang w:eastAsia="ru-RU"/>
    </w:rPr>
  </w:style>
  <w:style w:type="paragraph" w:customStyle="1" w:styleId="11111">
    <w:name w:val="1.1.1.1.1. Требование"/>
    <w:basedOn w:val="40"/>
    <w:link w:val="111110"/>
    <w:qFormat/>
    <w:rsid w:val="008B16C1"/>
    <w:pPr>
      <w:pBdr>
        <w:top w:val="none" w:sz="0" w:space="0" w:color="auto"/>
      </w:pBdr>
      <w:tabs>
        <w:tab w:val="left" w:pos="59"/>
      </w:tabs>
      <w:ind w:left="1785" w:hanging="792"/>
      <w:jc w:val="both"/>
      <w:outlineLvl w:val="9"/>
    </w:pPr>
  </w:style>
  <w:style w:type="character" w:customStyle="1" w:styleId="111110">
    <w:name w:val="1.1.1.1.1. Требование Знак"/>
    <w:basedOn w:val="41"/>
    <w:link w:val="11111"/>
    <w:rsid w:val="008B16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SPC-Header10">
    <w:name w:val="NSPC-Header 1 Знак"/>
    <w:basedOn w:val="a3"/>
    <w:link w:val="NSPC-Header1"/>
    <w:rsid w:val="008B16C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">
    <w:name w:val="ГОСТ обычный"/>
    <w:basedOn w:val="a2"/>
    <w:qFormat/>
    <w:rsid w:val="008B16C1"/>
    <w:pPr>
      <w:numPr>
        <w:ilvl w:val="2"/>
        <w:numId w:val="3"/>
      </w:numPr>
      <w:spacing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4">
    <w:name w:val="Требование 4"/>
    <w:basedOn w:val="a"/>
    <w:qFormat/>
    <w:rsid w:val="008B16C1"/>
    <w:pPr>
      <w:numPr>
        <w:ilvl w:val="3"/>
      </w:numPr>
    </w:pPr>
  </w:style>
  <w:style w:type="paragraph" w:customStyle="1" w:styleId="5">
    <w:name w:val="Требование 5"/>
    <w:basedOn w:val="4"/>
    <w:link w:val="50"/>
    <w:qFormat/>
    <w:rsid w:val="008B16C1"/>
    <w:pPr>
      <w:numPr>
        <w:ilvl w:val="4"/>
      </w:numPr>
    </w:pPr>
  </w:style>
  <w:style w:type="character" w:customStyle="1" w:styleId="50">
    <w:name w:val="Требование 5 Знак"/>
    <w:basedOn w:val="a3"/>
    <w:link w:val="5"/>
    <w:rsid w:val="008B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Буллет ФТ"/>
    <w:basedOn w:val="a2"/>
    <w:link w:val="afa"/>
    <w:qFormat/>
    <w:rsid w:val="008B16C1"/>
    <w:pPr>
      <w:numPr>
        <w:numId w:val="4"/>
      </w:numPr>
      <w:spacing w:before="120" w:after="120" w:line="240" w:lineRule="auto"/>
      <w:jc w:val="both"/>
    </w:pPr>
    <w:rPr>
      <w:sz w:val="24"/>
    </w:rPr>
  </w:style>
  <w:style w:type="character" w:customStyle="1" w:styleId="afa">
    <w:name w:val="Буллет ФТ Знак"/>
    <w:basedOn w:val="a3"/>
    <w:link w:val="a1"/>
    <w:rsid w:val="008B16C1"/>
    <w:rPr>
      <w:rFonts w:ascii="Times New Roman" w:hAnsi="Times New Roman"/>
      <w:sz w:val="24"/>
    </w:rPr>
  </w:style>
  <w:style w:type="paragraph" w:customStyle="1" w:styleId="afb">
    <w:name w:val="Комментарии по заполнению"/>
    <w:basedOn w:val="a2"/>
    <w:link w:val="Char"/>
    <w:qFormat/>
    <w:rsid w:val="008B16C1"/>
    <w:pPr>
      <w:spacing w:before="60" w:line="276" w:lineRule="auto"/>
      <w:ind w:firstLine="0"/>
    </w:pPr>
    <w:rPr>
      <w:rFonts w:eastAsia="Times New Roman" w:cs="Times New Roman"/>
      <w:i/>
      <w:color w:val="808080"/>
      <w:sz w:val="24"/>
      <w:szCs w:val="20"/>
      <w:lang w:eastAsia="ru-RU"/>
    </w:rPr>
  </w:style>
  <w:style w:type="character" w:customStyle="1" w:styleId="Char">
    <w:name w:val="Комментарии по заполнению Char"/>
    <w:link w:val="afb"/>
    <w:rsid w:val="008B16C1"/>
    <w:rPr>
      <w:rFonts w:ascii="Times New Roman" w:eastAsia="Times New Roman" w:hAnsi="Times New Roman" w:cs="Times New Roman"/>
      <w:i/>
      <w:color w:val="808080"/>
      <w:sz w:val="24"/>
      <w:szCs w:val="20"/>
      <w:lang w:eastAsia="ru-RU"/>
    </w:rPr>
  </w:style>
  <w:style w:type="paragraph" w:customStyle="1" w:styleId="111">
    <w:name w:val="1.1.1. не заголовок"/>
    <w:basedOn w:val="1110"/>
    <w:link w:val="1111"/>
    <w:qFormat/>
    <w:rsid w:val="008B16C1"/>
    <w:pPr>
      <w:numPr>
        <w:ilvl w:val="2"/>
        <w:numId w:val="1"/>
      </w:numPr>
      <w:pBdr>
        <w:top w:val="none" w:sz="0" w:space="0" w:color="auto"/>
      </w:pBdr>
      <w:outlineLvl w:val="9"/>
    </w:pPr>
  </w:style>
  <w:style w:type="character" w:customStyle="1" w:styleId="1111">
    <w:name w:val="1.1.1. не заголовок Знак"/>
    <w:basedOn w:val="a3"/>
    <w:link w:val="111"/>
    <w:rsid w:val="008B1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Title"/>
    <w:basedOn w:val="a2"/>
    <w:next w:val="a2"/>
    <w:link w:val="afd"/>
    <w:uiPriority w:val="10"/>
    <w:qFormat/>
    <w:rsid w:val="00CA2468"/>
    <w:pPr>
      <w:spacing w:before="120" w:line="360" w:lineRule="auto"/>
      <w:ind w:firstLine="0"/>
      <w:contextualSpacing/>
      <w:jc w:val="both"/>
    </w:pPr>
    <w:rPr>
      <w:rFonts w:eastAsiaTheme="majorEastAsia" w:cs="Times New Roman"/>
      <w:b/>
      <w:spacing w:val="-10"/>
      <w:kern w:val="28"/>
      <w:szCs w:val="28"/>
    </w:rPr>
  </w:style>
  <w:style w:type="character" w:customStyle="1" w:styleId="afd">
    <w:name w:val="Заголовок Знак"/>
    <w:basedOn w:val="a3"/>
    <w:link w:val="afc"/>
    <w:uiPriority w:val="10"/>
    <w:rsid w:val="006C79C0"/>
    <w:rPr>
      <w:rFonts w:ascii="Times New Roman" w:eastAsiaTheme="majorEastAsia" w:hAnsi="Times New Roman" w:cs="Times New Roman"/>
      <w:b/>
      <w:spacing w:val="-10"/>
      <w:kern w:val="28"/>
      <w:sz w:val="28"/>
      <w:szCs w:val="28"/>
    </w:rPr>
  </w:style>
  <w:style w:type="paragraph" w:customStyle="1" w:styleId="a0">
    <w:name w:val="Маркир. список"/>
    <w:basedOn w:val="a2"/>
    <w:rsid w:val="00091868"/>
    <w:pPr>
      <w:numPr>
        <w:numId w:val="5"/>
      </w:numPr>
      <w:suppressAutoHyphens/>
      <w:spacing w:before="120" w:after="240" w:line="36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NSPC-Text">
    <w:name w:val="NSPC-Text"/>
    <w:basedOn w:val="a2"/>
    <w:link w:val="NSPC-Text0"/>
    <w:qFormat/>
    <w:rsid w:val="00677FEE"/>
    <w:pPr>
      <w:spacing w:before="120" w:line="36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SPC-Text0">
    <w:name w:val="NSPC-Text Знак"/>
    <w:basedOn w:val="a3"/>
    <w:link w:val="NSPC-Text"/>
    <w:qFormat/>
    <w:rsid w:val="00677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2"/>
    <w:link w:val="aff"/>
    <w:rsid w:val="006F6473"/>
    <w:pPr>
      <w:spacing w:before="120" w:after="120" w:line="276" w:lineRule="auto"/>
      <w:ind w:firstLine="567"/>
      <w:jc w:val="both"/>
    </w:pPr>
    <w:rPr>
      <w:rFonts w:ascii="Times" w:eastAsia="Times" w:hAnsi="Times" w:cs="Times New Roman"/>
      <w:sz w:val="24"/>
      <w:szCs w:val="24"/>
      <w:lang w:val="en-US"/>
    </w:rPr>
  </w:style>
  <w:style w:type="character" w:customStyle="1" w:styleId="aff">
    <w:name w:val="Основной текст Знак"/>
    <w:basedOn w:val="a3"/>
    <w:link w:val="afe"/>
    <w:rsid w:val="006F6473"/>
    <w:rPr>
      <w:rFonts w:ascii="Times" w:eastAsia="Times" w:hAnsi="Times" w:cs="Times New Roman"/>
      <w:sz w:val="24"/>
      <w:szCs w:val="24"/>
      <w:lang w:val="en-US"/>
    </w:rPr>
  </w:style>
  <w:style w:type="paragraph" w:customStyle="1" w:styleId="ConsPlusNormal">
    <w:name w:val="ConsPlusNormal"/>
    <w:rsid w:val="00D964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Стиль1"/>
    <w:basedOn w:val="10"/>
    <w:link w:val="14"/>
    <w:qFormat/>
    <w:rsid w:val="00AA10F6"/>
    <w:pPr>
      <w:numPr>
        <w:numId w:val="17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Стиль2"/>
    <w:basedOn w:val="10"/>
    <w:link w:val="23"/>
    <w:qFormat/>
    <w:rsid w:val="00AA10F6"/>
    <w:pPr>
      <w:numPr>
        <w:ilvl w:val="1"/>
        <w:numId w:val="17"/>
      </w:numPr>
    </w:pPr>
    <w:rPr>
      <w:rFonts w:ascii="Times New Roman" w:eastAsiaTheme="minorHAnsi" w:hAnsi="Times New Roman" w:cs="Times New Roman"/>
      <w:b/>
      <w:color w:val="auto"/>
      <w:sz w:val="24"/>
      <w:szCs w:val="24"/>
    </w:rPr>
  </w:style>
  <w:style w:type="character" w:customStyle="1" w:styleId="14">
    <w:name w:val="Стиль1 Знак"/>
    <w:basedOn w:val="11"/>
    <w:link w:val="1"/>
    <w:rsid w:val="00AA10F6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customStyle="1" w:styleId="42">
    <w:name w:val="Стиль4"/>
    <w:link w:val="43"/>
    <w:qFormat/>
    <w:rsid w:val="00AA10F6"/>
    <w:pPr>
      <w:spacing w:line="360" w:lineRule="auto"/>
      <w:ind w:left="1069" w:hanging="360"/>
    </w:pPr>
    <w:rPr>
      <w:rFonts w:ascii="Times New Roman" w:eastAsiaTheme="majorEastAsia" w:hAnsi="Times New Roman" w:cs="Times New Roman"/>
      <w:color w:val="2E74B5" w:themeColor="accent1" w:themeShade="BF"/>
      <w:sz w:val="24"/>
      <w:szCs w:val="24"/>
    </w:rPr>
  </w:style>
  <w:style w:type="character" w:customStyle="1" w:styleId="43">
    <w:name w:val="Стиль4 Знак"/>
    <w:basedOn w:val="14"/>
    <w:link w:val="42"/>
    <w:rsid w:val="00AA10F6"/>
    <w:rPr>
      <w:rFonts w:ascii="Times New Roman" w:eastAsiaTheme="majorEastAsia" w:hAnsi="Times New Roman" w:cs="Times New Roman"/>
      <w:b w:val="0"/>
      <w:color w:val="2E74B5" w:themeColor="accent1" w:themeShade="BF"/>
      <w:sz w:val="24"/>
      <w:szCs w:val="24"/>
    </w:rPr>
  </w:style>
  <w:style w:type="paragraph" w:customStyle="1" w:styleId="NSPC-TextBullet1">
    <w:name w:val="NSPC-Text Bullet 1"/>
    <w:basedOn w:val="a7"/>
    <w:link w:val="NSPC-TextBullet10"/>
    <w:rsid w:val="006C465A"/>
    <w:pPr>
      <w:numPr>
        <w:numId w:val="18"/>
      </w:numPr>
      <w:tabs>
        <w:tab w:val="left" w:pos="1701"/>
      </w:tabs>
      <w:autoSpaceDE w:val="0"/>
      <w:autoSpaceDN w:val="0"/>
      <w:adjustRightInd w:val="0"/>
      <w:spacing w:before="120" w:line="360" w:lineRule="auto"/>
      <w:jc w:val="both"/>
    </w:pPr>
    <w:rPr>
      <w:rFonts w:eastAsiaTheme="majorEastAsia" w:cs="Times New Roman"/>
      <w:sz w:val="24"/>
      <w:szCs w:val="24"/>
      <w:lang w:eastAsia="ru-RU"/>
    </w:rPr>
  </w:style>
  <w:style w:type="character" w:customStyle="1" w:styleId="NSPC-TextBullet10">
    <w:name w:val="NSPC-Text Bullet 1 Знак"/>
    <w:basedOn w:val="a3"/>
    <w:link w:val="NSPC-TextBullet1"/>
    <w:rsid w:val="006C465A"/>
    <w:rPr>
      <w:rFonts w:ascii="Times New Roman" w:eastAsiaTheme="majorEastAsia" w:hAnsi="Times New Roman" w:cs="Times New Roman"/>
      <w:sz w:val="24"/>
      <w:szCs w:val="24"/>
      <w:lang w:eastAsia="ru-RU"/>
    </w:rPr>
  </w:style>
  <w:style w:type="paragraph" w:styleId="aff0">
    <w:name w:val="Normal (Web)"/>
    <w:basedOn w:val="a2"/>
    <w:uiPriority w:val="99"/>
    <w:unhideWhenUsed/>
    <w:rsid w:val="000F2CD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f1">
    <w:name w:val="Strong"/>
    <w:basedOn w:val="a3"/>
    <w:uiPriority w:val="22"/>
    <w:qFormat/>
    <w:rsid w:val="000F2CD4"/>
    <w:rPr>
      <w:b/>
      <w:bCs/>
    </w:rPr>
  </w:style>
  <w:style w:type="character" w:customStyle="1" w:styleId="23">
    <w:name w:val="Стиль2 Знак"/>
    <w:basedOn w:val="11"/>
    <w:link w:val="2"/>
    <w:rsid w:val="000F2CD4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aff2">
    <w:name w:val="caption"/>
    <w:basedOn w:val="a2"/>
    <w:next w:val="a2"/>
    <w:uiPriority w:val="35"/>
    <w:unhideWhenUsed/>
    <w:qFormat/>
    <w:rsid w:val="000F2C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rkedcontent">
    <w:name w:val="markedcontent"/>
    <w:basedOn w:val="a3"/>
    <w:rsid w:val="0016562C"/>
  </w:style>
  <w:style w:type="paragraph" w:customStyle="1" w:styleId="aff3">
    <w:name w:val="пункт положения"/>
    <w:basedOn w:val="3"/>
    <w:link w:val="aff4"/>
    <w:qFormat/>
    <w:rsid w:val="00DB3D0F"/>
    <w:pPr>
      <w:keepNext w:val="0"/>
      <w:keepLines w:val="0"/>
      <w:tabs>
        <w:tab w:val="left" w:pos="-1985"/>
      </w:tabs>
      <w:spacing w:before="0" w:line="360" w:lineRule="auto"/>
      <w:ind w:firstLine="0"/>
      <w:jc w:val="both"/>
    </w:pPr>
    <w:rPr>
      <w:rFonts w:ascii="Times New Roman" w:hAnsi="Times New Roman" w:cs="Times New Roman"/>
      <w:bCs/>
      <w:color w:val="auto"/>
      <w:sz w:val="28"/>
      <w:szCs w:val="28"/>
    </w:rPr>
  </w:style>
  <w:style w:type="character" w:customStyle="1" w:styleId="aff4">
    <w:name w:val="пункт положения Знак"/>
    <w:basedOn w:val="a3"/>
    <w:link w:val="aff3"/>
    <w:rsid w:val="00DB3D0F"/>
    <w:rPr>
      <w:rFonts w:ascii="Times New Roman" w:eastAsiaTheme="majorEastAsia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sid w:val="00DB3D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f5">
    <w:name w:val="Обычный_ Знак"/>
    <w:basedOn w:val="a3"/>
    <w:link w:val="aff6"/>
    <w:locked/>
    <w:rsid w:val="004D684C"/>
  </w:style>
  <w:style w:type="paragraph" w:customStyle="1" w:styleId="aff6">
    <w:name w:val="Обычный_"/>
    <w:basedOn w:val="a2"/>
    <w:link w:val="aff5"/>
    <w:rsid w:val="004D684C"/>
    <w:pPr>
      <w:spacing w:after="240" w:line="240" w:lineRule="auto"/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://www.cbr.ru/development/mcirabis/regl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pport-dr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62789e-5ee8-4283-a856-b4b71fb456d8">F7YDMXVTYCTU-1085235760-44272</_dlc_DocId>
    <_dlc_DocIdUrl xmlns="e662789e-5ee8-4283-a856-b4b71fb456d8">
      <Url>https://cbrportal.cbr.ru/sites/dnps/_layouts/15/DocIdRedir.aspx?ID=F7YDMXVTYCTU-1085235760-44272</Url>
      <Description>F7YDMXVTYCTU-1085235760-44272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1D0C07B996D4A87E653C495177EF1" ma:contentTypeVersion="0" ma:contentTypeDescription="Создание документа." ma:contentTypeScope="" ma:versionID="d4ac1dc77afc22209bc5f0ead8ad3ee3">
  <xsd:schema xmlns:xsd="http://www.w3.org/2001/XMLSchema" xmlns:xs="http://www.w3.org/2001/XMLSchema" xmlns:p="http://schemas.microsoft.com/office/2006/metadata/properties" xmlns:ns2="e662789e-5ee8-4283-a856-b4b71fb456d8" targetNamespace="http://schemas.microsoft.com/office/2006/metadata/properties" ma:root="true" ma:fieldsID="7ac7c8aa0664cd7d0722cab87473b4b3" ns2:_="">
    <xsd:import namespace="e662789e-5ee8-4283-a856-b4b71fb456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789e-5ee8-4283-a856-b4b71fb456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62789e-5ee8-4283-a856-b4b71fb456d8">F7YDMXVTYCTU-1085235760-34376</_dlc_DocId>
    <_dlc_DocIdUrl xmlns="e662789e-5ee8-4283-a856-b4b71fb456d8">
      <Url>https://cbrportal.cbr.ru/sites/dnps/_layouts/15/DocIdRedir.aspx?ID=F7YDMXVTYCTU-1085235760-34376</Url>
      <Description>F7YDMXVTYCTU-1085235760-34376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1D0C07B996D4A87E653C495177EF1" ma:contentTypeVersion="0" ma:contentTypeDescription="Создание документа." ma:contentTypeScope="" ma:versionID="d4ac1dc77afc22209bc5f0ead8ad3ee3">
  <xsd:schema xmlns:xsd="http://www.w3.org/2001/XMLSchema" xmlns:xs="http://www.w3.org/2001/XMLSchema" xmlns:p="http://schemas.microsoft.com/office/2006/metadata/properties" xmlns:ns2="e662789e-5ee8-4283-a856-b4b71fb456d8" targetNamespace="http://schemas.microsoft.com/office/2006/metadata/properties" ma:root="true" ma:fieldsID="7ac7c8aa0664cd7d0722cab87473b4b3" ns2:_="">
    <xsd:import namespace="e662789e-5ee8-4283-a856-b4b71fb456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789e-5ee8-4283-a856-b4b71fb456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AE16-DE67-4889-98E9-CA9874D1CBAC}">
  <ds:schemaRefs>
    <ds:schemaRef ds:uri="http://schemas.microsoft.com/office/2006/metadata/properties"/>
    <ds:schemaRef ds:uri="http://schemas.microsoft.com/office/infopath/2007/PartnerControls"/>
    <ds:schemaRef ds:uri="e662789e-5ee8-4283-a856-b4b71fb456d8"/>
  </ds:schemaRefs>
</ds:datastoreItem>
</file>

<file path=customXml/itemProps2.xml><?xml version="1.0" encoding="utf-8"?>
<ds:datastoreItem xmlns:ds="http://schemas.openxmlformats.org/officeDocument/2006/customXml" ds:itemID="{DBADF49C-7537-4D19-B0E1-B82DA4F3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2789e-5ee8-4283-a856-b4b71fb4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C57F3-85EA-4494-8B47-DFC3821A99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64B7EB-7817-4382-A0B5-78612A7261ED}">
  <ds:schemaRefs>
    <ds:schemaRef ds:uri="http://schemas.microsoft.com/office/2006/metadata/properties"/>
    <ds:schemaRef ds:uri="http://schemas.microsoft.com/office/infopath/2007/PartnerControls"/>
    <ds:schemaRef ds:uri="e662789e-5ee8-4283-a856-b4b71fb456d8"/>
  </ds:schemaRefs>
</ds:datastoreItem>
</file>

<file path=customXml/itemProps5.xml><?xml version="1.0" encoding="utf-8"?>
<ds:datastoreItem xmlns:ds="http://schemas.openxmlformats.org/officeDocument/2006/customXml" ds:itemID="{2388FA27-63B2-4FD9-B3A4-2D5403292EB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D83DC1F-916A-4CF5-9199-D24FEF004F1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455D041-62CF-4AB3-A438-6AEB309F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2789e-5ee8-4283-a856-b4b71fb4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EBD681BA-9DE7-452C-A1A3-51BB253E2599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4CF6486E-DAB1-44BE-ABEF-35323568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13354</Words>
  <Characters>76122</Characters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2025-02-05T14:04:00Z</dcterms:created>
  <dcterms:modified xsi:type="dcterms:W3CDTF">2025-02-05T14:04:00Z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eb84bb5c-95d9-445e-931c-9c815bdeab21</vt:lpwstr>
  </property>
  <property fmtid="{D5CDD505-2E9C-101B-9397-08002B2CF9AE}" pid="3" name="ContentTypeId">
    <vt:lpwstr>0x01010089F1D0C07B996D4A87E653C495177EF1</vt:lpwstr>
  </property>
</Properties>
</file>