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2E3" w:rsidRDefault="000242E3" w:rsidP="000242E3">
      <w:pPr>
        <w:spacing w:after="0" w:line="240" w:lineRule="auto"/>
        <w:ind w:right="-6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0242E3" w:rsidRPr="005D4EB8" w:rsidRDefault="000242E3" w:rsidP="000242E3">
      <w:pPr>
        <w:spacing w:after="0" w:line="240" w:lineRule="auto"/>
        <w:ind w:right="-6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D4EB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ОБЪЯВЛЕНИЕ</w:t>
      </w:r>
    </w:p>
    <w:p w:rsidR="000242E3" w:rsidRPr="005D4EB8" w:rsidRDefault="000242E3" w:rsidP="000242E3">
      <w:pPr>
        <w:spacing w:after="0" w:line="240" w:lineRule="auto"/>
        <w:ind w:left="-540" w:right="-365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242E3" w:rsidRPr="005D4EB8" w:rsidRDefault="000242E3" w:rsidP="000242E3">
      <w:pPr>
        <w:spacing w:after="0" w:line="336" w:lineRule="auto"/>
        <w:ind w:left="-540" w:right="-365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242E3" w:rsidRPr="009A4306" w:rsidRDefault="000242E3" w:rsidP="009B4733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D4EB8">
        <w:rPr>
          <w:rFonts w:ascii="Times New Roman" w:hAnsi="Times New Roman"/>
          <w:sz w:val="28"/>
          <w:szCs w:val="28"/>
          <w:lang w:eastAsia="ru-RU"/>
        </w:rPr>
        <w:t xml:space="preserve">Временная администрация по управлению кредитной организацией </w:t>
      </w:r>
      <w:r>
        <w:rPr>
          <w:rFonts w:ascii="Times New Roman" w:hAnsi="Times New Roman"/>
          <w:sz w:val="28"/>
          <w:szCs w:val="28"/>
          <w:lang w:eastAsia="ru-RU"/>
        </w:rPr>
        <w:br/>
      </w:r>
      <w:r w:rsidR="009B4733">
        <w:rPr>
          <w:rFonts w:ascii="Times New Roman" w:hAnsi="Times New Roman"/>
          <w:sz w:val="28"/>
          <w:szCs w:val="28"/>
          <w:lang w:eastAsia="ru-RU"/>
        </w:rPr>
        <w:t>о</w:t>
      </w:r>
      <w:r w:rsidRPr="00E05B7C">
        <w:rPr>
          <w:rFonts w:ascii="Times New Roman" w:hAnsi="Times New Roman"/>
          <w:sz w:val="28"/>
          <w:szCs w:val="28"/>
          <w:lang w:eastAsia="ru-RU"/>
        </w:rPr>
        <w:t>бщество с ограниченной отве</w:t>
      </w:r>
      <w:r>
        <w:rPr>
          <w:rFonts w:ascii="Times New Roman" w:hAnsi="Times New Roman"/>
          <w:sz w:val="28"/>
          <w:szCs w:val="28"/>
          <w:lang w:eastAsia="ru-RU"/>
        </w:rPr>
        <w:t>тственностью Коммерческий банк «</w:t>
      </w:r>
      <w:r w:rsidR="009B4733">
        <w:rPr>
          <w:rFonts w:ascii="Times New Roman" w:hAnsi="Times New Roman"/>
          <w:sz w:val="28"/>
          <w:szCs w:val="28"/>
          <w:lang w:eastAsia="ru-RU"/>
        </w:rPr>
        <w:t>Лайт</w:t>
      </w:r>
      <w:r>
        <w:rPr>
          <w:rFonts w:ascii="Times New Roman" w:hAnsi="Times New Roman"/>
          <w:sz w:val="28"/>
          <w:szCs w:val="28"/>
          <w:lang w:eastAsia="ru-RU"/>
        </w:rPr>
        <w:t xml:space="preserve">» </w:t>
      </w:r>
      <w:r w:rsidRPr="005D4EB8">
        <w:rPr>
          <w:rFonts w:ascii="Times New Roman" w:hAnsi="Times New Roman"/>
          <w:sz w:val="28"/>
          <w:szCs w:val="28"/>
          <w:lang w:eastAsia="ru-RU"/>
        </w:rPr>
        <w:t>извещает кредиторов о возможности предъявления своих требований в соответствии с пунктом 12 статьи 189</w:t>
      </w:r>
      <w:r w:rsidRPr="005D4EB8">
        <w:rPr>
          <w:rFonts w:ascii="Times New Roman" w:hAnsi="Times New Roman"/>
          <w:sz w:val="28"/>
          <w:szCs w:val="28"/>
          <w:vertAlign w:val="superscript"/>
          <w:lang w:eastAsia="ru-RU"/>
        </w:rPr>
        <w:t>32</w:t>
      </w:r>
      <w:r w:rsidRPr="005D4EB8">
        <w:rPr>
          <w:rFonts w:ascii="Times New Roman" w:hAnsi="Times New Roman"/>
          <w:sz w:val="28"/>
          <w:szCs w:val="28"/>
          <w:lang w:eastAsia="ru-RU"/>
        </w:rPr>
        <w:t xml:space="preserve"> Федерального закона </w:t>
      </w:r>
      <w:r w:rsidR="009B4733">
        <w:rPr>
          <w:rFonts w:ascii="Times New Roman" w:hAnsi="Times New Roman"/>
          <w:sz w:val="28"/>
          <w:szCs w:val="28"/>
          <w:lang w:eastAsia="ru-RU"/>
        </w:rPr>
        <w:br/>
      </w:r>
      <w:r w:rsidRPr="005D4EB8">
        <w:rPr>
          <w:rFonts w:ascii="Times New Roman" w:hAnsi="Times New Roman"/>
          <w:sz w:val="28"/>
          <w:szCs w:val="28"/>
          <w:lang w:eastAsia="ru-RU"/>
        </w:rPr>
        <w:t>«О несостояте</w:t>
      </w:r>
      <w:r>
        <w:rPr>
          <w:rFonts w:ascii="Times New Roman" w:hAnsi="Times New Roman"/>
          <w:sz w:val="28"/>
          <w:szCs w:val="28"/>
          <w:lang w:eastAsia="ru-RU"/>
        </w:rPr>
        <w:t>л</w:t>
      </w:r>
      <w:r w:rsidR="009B4733">
        <w:rPr>
          <w:rFonts w:ascii="Times New Roman" w:hAnsi="Times New Roman"/>
          <w:sz w:val="28"/>
          <w:szCs w:val="28"/>
          <w:lang w:eastAsia="ru-RU"/>
        </w:rPr>
        <w:t xml:space="preserve">ьности (банкротстве)» по адресу 129110, г. Москва, </w:t>
      </w:r>
      <w:r w:rsidR="009B4733">
        <w:rPr>
          <w:rFonts w:ascii="Times New Roman" w:hAnsi="Times New Roman"/>
          <w:sz w:val="28"/>
          <w:szCs w:val="28"/>
          <w:lang w:eastAsia="ru-RU"/>
        </w:rPr>
        <w:br/>
        <w:t>ул. Большая Переяславская, д. 46, стр. 2</w:t>
      </w:r>
    </w:p>
    <w:p w:rsidR="000242E3" w:rsidRDefault="000242E3" w:rsidP="000242E3"/>
    <w:p w:rsidR="00B325E1" w:rsidRDefault="00B325E1"/>
    <w:sectPr w:rsidR="00B325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2E3"/>
    <w:rsid w:val="000242E3"/>
    <w:rsid w:val="000B15CC"/>
    <w:rsid w:val="00193199"/>
    <w:rsid w:val="00573185"/>
    <w:rsid w:val="005E1D5D"/>
    <w:rsid w:val="009B4733"/>
    <w:rsid w:val="00B32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2E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2E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Матвеева Анна Сергеевна</dc:creator>
  <cp:lastModifiedBy>Прокопышина Елена Анатольевна</cp:lastModifiedBy>
  <cp:revision>3</cp:revision>
  <dcterms:created xsi:type="dcterms:W3CDTF">2018-04-11T11:39:00Z</dcterms:created>
  <dcterms:modified xsi:type="dcterms:W3CDTF">2018-04-11T11:39:00Z</dcterms:modified>
</cp:coreProperties>
</file>