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BC" w:rsidRDefault="008675BC" w:rsidP="009601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</w:p>
    <w:p w:rsidR="00E0563D" w:rsidRPr="00E0563D" w:rsidRDefault="00807E2D" w:rsidP="00960144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32"/>
          <w:szCs w:val="32"/>
        </w:rPr>
      </w:pPr>
      <w:r w:rsidRPr="00E0563D">
        <w:rPr>
          <w:rFonts w:ascii="TimesNewRomanPSMT" w:hAnsi="TimesNewRomanPSMT" w:cs="TimesNewRomanPSMT"/>
          <w:b/>
          <w:sz w:val="32"/>
          <w:szCs w:val="32"/>
        </w:rPr>
        <w:t xml:space="preserve">О </w:t>
      </w:r>
      <w:r w:rsidR="00B66D55">
        <w:rPr>
          <w:rFonts w:ascii="TimesNewRomanPSMT" w:hAnsi="TimesNewRomanPSMT" w:cs="TimesNewRomanPSMT"/>
          <w:b/>
          <w:sz w:val="32"/>
          <w:szCs w:val="32"/>
        </w:rPr>
        <w:t xml:space="preserve">базовых </w:t>
      </w:r>
      <w:r w:rsidRPr="00E0563D">
        <w:rPr>
          <w:rFonts w:ascii="TimesNewRomanPSMT" w:hAnsi="TimesNewRomanPSMT" w:cs="TimesNewRomanPSMT"/>
          <w:b/>
          <w:sz w:val="32"/>
          <w:szCs w:val="32"/>
        </w:rPr>
        <w:t xml:space="preserve">подходах и первоочередных мероприятиях </w:t>
      </w:r>
    </w:p>
    <w:p w:rsidR="00E0563D" w:rsidRDefault="00807E2D" w:rsidP="00CD17A3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color w:val="767171" w:themeColor="background2" w:themeShade="80"/>
          <w:sz w:val="28"/>
          <w:szCs w:val="28"/>
        </w:rPr>
      </w:pPr>
      <w:r w:rsidRPr="00E0563D">
        <w:rPr>
          <w:rFonts w:ascii="TimesNewRomanPSMT" w:hAnsi="TimesNewRomanPSMT" w:cs="TimesNewRomanPSMT"/>
          <w:b/>
          <w:sz w:val="32"/>
          <w:szCs w:val="32"/>
        </w:rPr>
        <w:t xml:space="preserve">по переходу на </w:t>
      </w:r>
      <w:r w:rsidR="00D02398">
        <w:rPr>
          <w:rFonts w:ascii="TimesNewRomanPSMT" w:hAnsi="TimesNewRomanPSMT" w:cs="TimesNewRomanPSMT"/>
          <w:b/>
          <w:sz w:val="32"/>
          <w:szCs w:val="32"/>
        </w:rPr>
        <w:t>сбор данных кредитных организаций</w:t>
      </w:r>
      <w:r w:rsidR="009C5590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="00D02398">
        <w:rPr>
          <w:rFonts w:ascii="TimesNewRomanPSMT" w:hAnsi="TimesNewRomanPSMT" w:cs="TimesNewRomanPSMT"/>
          <w:b/>
          <w:sz w:val="32"/>
          <w:szCs w:val="32"/>
        </w:rPr>
        <w:t xml:space="preserve">на основе модели </w:t>
      </w:r>
      <w:r w:rsidR="00720B1F">
        <w:rPr>
          <w:rFonts w:ascii="TimesNewRomanPSMT" w:hAnsi="TimesNewRomanPSMT" w:cs="TimesNewRomanPSMT"/>
          <w:b/>
          <w:sz w:val="32"/>
          <w:szCs w:val="32"/>
        </w:rPr>
        <w:t>данных</w:t>
      </w:r>
    </w:p>
    <w:p w:rsidR="00B126EC" w:rsidRPr="00B450A9" w:rsidRDefault="00B126EC" w:rsidP="00960144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EE71EA" w:rsidRDefault="00807E2D" w:rsidP="00960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услож</w:t>
      </w:r>
      <w:r w:rsidR="00372C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372CA1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рынка</w:t>
      </w:r>
      <w:r w:rsidR="00837C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появление новых рисков </w:t>
      </w:r>
      <w:r w:rsidR="00837CAB">
        <w:rPr>
          <w:rFonts w:ascii="Times New Roman" w:hAnsi="Times New Roman" w:cs="Times New Roman"/>
          <w:sz w:val="28"/>
          <w:szCs w:val="28"/>
        </w:rPr>
        <w:t xml:space="preserve">приводят </w:t>
      </w:r>
      <w:r>
        <w:rPr>
          <w:rFonts w:ascii="Times New Roman" w:hAnsi="Times New Roman" w:cs="Times New Roman"/>
          <w:sz w:val="28"/>
          <w:szCs w:val="28"/>
        </w:rPr>
        <w:t>к необходимости у</w:t>
      </w:r>
      <w:r w:rsidR="00DF7D02" w:rsidRPr="00EE71EA">
        <w:rPr>
          <w:rFonts w:ascii="Times New Roman" w:hAnsi="Times New Roman" w:cs="Times New Roman"/>
          <w:sz w:val="28"/>
          <w:szCs w:val="28"/>
        </w:rPr>
        <w:t>сложнени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7D02" w:rsidRPr="00EE71EA">
        <w:rPr>
          <w:rFonts w:ascii="Times New Roman" w:hAnsi="Times New Roman" w:cs="Times New Roman"/>
          <w:sz w:val="28"/>
          <w:szCs w:val="28"/>
        </w:rPr>
        <w:t xml:space="preserve"> регулирования деятельности кредитных организаций</w:t>
      </w:r>
      <w:r w:rsidR="00607AE7">
        <w:rPr>
          <w:rFonts w:ascii="Times New Roman" w:hAnsi="Times New Roman" w:cs="Times New Roman"/>
          <w:sz w:val="28"/>
          <w:szCs w:val="28"/>
        </w:rPr>
        <w:t>,</w:t>
      </w:r>
      <w:r w:rsidR="00DF7D02" w:rsidRPr="00EE71EA">
        <w:rPr>
          <w:rFonts w:ascii="Times New Roman" w:hAnsi="Times New Roman" w:cs="Times New Roman"/>
          <w:sz w:val="28"/>
          <w:szCs w:val="28"/>
        </w:rPr>
        <w:t xml:space="preserve"> </w:t>
      </w:r>
      <w:r w:rsidR="00837CAB" w:rsidRPr="00EE71EA">
        <w:rPr>
          <w:rFonts w:ascii="Times New Roman" w:hAnsi="Times New Roman" w:cs="Times New Roman"/>
          <w:sz w:val="28"/>
          <w:szCs w:val="28"/>
        </w:rPr>
        <w:t>повыша</w:t>
      </w:r>
      <w:r w:rsidR="00837CAB">
        <w:rPr>
          <w:rFonts w:ascii="Times New Roman" w:hAnsi="Times New Roman" w:cs="Times New Roman"/>
          <w:sz w:val="28"/>
          <w:szCs w:val="28"/>
        </w:rPr>
        <w:t>ю</w:t>
      </w:r>
      <w:r w:rsidR="00837CAB" w:rsidRPr="00EE71EA">
        <w:rPr>
          <w:rFonts w:ascii="Times New Roman" w:hAnsi="Times New Roman" w:cs="Times New Roman"/>
          <w:sz w:val="28"/>
          <w:szCs w:val="28"/>
        </w:rPr>
        <w:t xml:space="preserve">т </w:t>
      </w:r>
      <w:r w:rsidR="00DF7D02" w:rsidRPr="00EE71EA">
        <w:rPr>
          <w:rFonts w:ascii="Times New Roman" w:hAnsi="Times New Roman" w:cs="Times New Roman"/>
          <w:sz w:val="28"/>
          <w:szCs w:val="28"/>
        </w:rPr>
        <w:t>требования к качеству</w:t>
      </w:r>
      <w:r w:rsidR="00DF7D02" w:rsidRPr="00C83D2B">
        <w:rPr>
          <w:rFonts w:ascii="Times New Roman" w:hAnsi="Times New Roman" w:cs="Times New Roman"/>
          <w:sz w:val="28"/>
          <w:szCs w:val="28"/>
        </w:rPr>
        <w:t xml:space="preserve">, степени детальности и оперативности представляемой информации. Важной задачей является обеспечение сопоставимости детальных первичных данных с данными агрегированной отчетности.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83D2B">
        <w:rPr>
          <w:rFonts w:ascii="Times New Roman" w:hAnsi="Times New Roman" w:cs="Times New Roman"/>
          <w:sz w:val="28"/>
          <w:szCs w:val="28"/>
        </w:rPr>
        <w:t xml:space="preserve">данные должны быть максимально </w:t>
      </w:r>
      <w:r>
        <w:rPr>
          <w:rFonts w:ascii="Times New Roman" w:hAnsi="Times New Roman" w:cs="Times New Roman"/>
          <w:sz w:val="28"/>
          <w:szCs w:val="28"/>
        </w:rPr>
        <w:t>востребованы</w:t>
      </w:r>
      <w:r w:rsidRPr="00C83D2B">
        <w:rPr>
          <w:rFonts w:ascii="Times New Roman" w:hAnsi="Times New Roman" w:cs="Times New Roman"/>
          <w:sz w:val="28"/>
          <w:szCs w:val="28"/>
        </w:rPr>
        <w:t xml:space="preserve"> и эффективно использованы</w:t>
      </w:r>
      <w:r>
        <w:rPr>
          <w:rFonts w:ascii="Times New Roman" w:hAnsi="Times New Roman" w:cs="Times New Roman"/>
          <w:sz w:val="28"/>
          <w:szCs w:val="28"/>
        </w:rPr>
        <w:t xml:space="preserve">, а их </w:t>
      </w:r>
      <w:r w:rsidRPr="00C83D2B">
        <w:rPr>
          <w:rFonts w:ascii="Times New Roman" w:hAnsi="Times New Roman" w:cs="Times New Roman"/>
          <w:sz w:val="28"/>
          <w:szCs w:val="28"/>
        </w:rPr>
        <w:t xml:space="preserve">получение должно быть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C83D2B">
        <w:rPr>
          <w:rFonts w:ascii="Times New Roman" w:hAnsi="Times New Roman" w:cs="Times New Roman"/>
          <w:sz w:val="28"/>
          <w:szCs w:val="28"/>
        </w:rPr>
        <w:t xml:space="preserve">трудоемко и </w:t>
      </w:r>
      <w:proofErr w:type="spellStart"/>
      <w:r w:rsidRPr="00C83D2B">
        <w:rPr>
          <w:rFonts w:ascii="Times New Roman" w:hAnsi="Times New Roman" w:cs="Times New Roman"/>
          <w:sz w:val="28"/>
          <w:szCs w:val="28"/>
        </w:rPr>
        <w:t>затратно</w:t>
      </w:r>
      <w:proofErr w:type="spellEnd"/>
      <w:r w:rsidRPr="00C83D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1D7" w:rsidRDefault="00807E2D" w:rsidP="00960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</w:t>
      </w:r>
      <w:r w:rsidR="00C74C10" w:rsidRPr="00E76C2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тствие у</w:t>
      </w:r>
      <w:r w:rsidR="00C74C10" w:rsidRPr="00E76C27">
        <w:rPr>
          <w:rFonts w:ascii="Times New Roman" w:hAnsi="Times New Roman" w:cs="Times New Roman"/>
          <w:sz w:val="28"/>
          <w:szCs w:val="28"/>
        </w:rPr>
        <w:t xml:space="preserve">нифицированных требований к хранению информации </w:t>
      </w:r>
      <w:r>
        <w:rPr>
          <w:rFonts w:ascii="Times New Roman" w:hAnsi="Times New Roman" w:cs="Times New Roman"/>
          <w:sz w:val="28"/>
          <w:szCs w:val="28"/>
        </w:rPr>
        <w:t>в кредитных организациях</w:t>
      </w:r>
      <w:r w:rsidR="00C74C10" w:rsidRPr="00E76C27">
        <w:rPr>
          <w:rFonts w:ascii="Times New Roman" w:hAnsi="Times New Roman" w:cs="Times New Roman"/>
          <w:sz w:val="28"/>
          <w:szCs w:val="28"/>
        </w:rPr>
        <w:t xml:space="preserve"> </w:t>
      </w:r>
      <w:r w:rsidR="00E4202A">
        <w:rPr>
          <w:rFonts w:ascii="Times New Roman" w:hAnsi="Times New Roman" w:cs="Times New Roman"/>
          <w:sz w:val="28"/>
          <w:szCs w:val="28"/>
        </w:rPr>
        <w:t>(</w:t>
      </w:r>
      <w:r w:rsidR="00C74C10" w:rsidRPr="00E76C27">
        <w:rPr>
          <w:rFonts w:ascii="Times New Roman" w:hAnsi="Times New Roman" w:cs="Times New Roman"/>
          <w:sz w:val="28"/>
          <w:szCs w:val="28"/>
        </w:rPr>
        <w:t>организации хранят и описывают эквивалентные данные по-разному</w:t>
      </w:r>
      <w:r w:rsidR="00E4202A">
        <w:rPr>
          <w:rFonts w:ascii="Times New Roman" w:hAnsi="Times New Roman" w:cs="Times New Roman"/>
          <w:sz w:val="28"/>
          <w:szCs w:val="28"/>
        </w:rPr>
        <w:t>)</w:t>
      </w:r>
      <w:r w:rsidR="00C74C10">
        <w:rPr>
          <w:rFonts w:ascii="Times New Roman" w:hAnsi="Times New Roman" w:cs="Times New Roman"/>
          <w:sz w:val="28"/>
          <w:szCs w:val="28"/>
        </w:rPr>
        <w:t xml:space="preserve"> и </w:t>
      </w:r>
      <w:r w:rsidR="00C74C10" w:rsidRPr="00E76C27">
        <w:rPr>
          <w:rFonts w:ascii="Times New Roman" w:hAnsi="Times New Roman" w:cs="Times New Roman"/>
          <w:sz w:val="28"/>
          <w:szCs w:val="28"/>
        </w:rPr>
        <w:t>алгоритмов трансформации учетно-операционной информации в формы отчетности</w:t>
      </w:r>
      <w:r w:rsidR="00C74C10">
        <w:rPr>
          <w:rFonts w:ascii="Times New Roman" w:hAnsi="Times New Roman" w:cs="Times New Roman"/>
          <w:sz w:val="28"/>
          <w:szCs w:val="28"/>
        </w:rPr>
        <w:t xml:space="preserve"> привод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4C10">
        <w:rPr>
          <w:rFonts w:ascii="Times New Roman" w:hAnsi="Times New Roman" w:cs="Times New Roman"/>
          <w:sz w:val="28"/>
          <w:szCs w:val="28"/>
        </w:rPr>
        <w:t xml:space="preserve">т к </w:t>
      </w:r>
      <w:r w:rsidR="009B3C50">
        <w:rPr>
          <w:rFonts w:ascii="Times New Roman" w:hAnsi="Times New Roman" w:cs="Times New Roman"/>
          <w:sz w:val="28"/>
          <w:szCs w:val="28"/>
        </w:rPr>
        <w:t>многочисленным</w:t>
      </w:r>
      <w:r w:rsidR="00C74C10" w:rsidRPr="00C46B36">
        <w:rPr>
          <w:rFonts w:ascii="Times New Roman" w:hAnsi="Times New Roman" w:cs="Times New Roman"/>
          <w:sz w:val="28"/>
          <w:szCs w:val="28"/>
        </w:rPr>
        <w:t xml:space="preserve"> преобразования</w:t>
      </w:r>
      <w:r w:rsidR="00E4202A">
        <w:rPr>
          <w:rFonts w:ascii="Times New Roman" w:hAnsi="Times New Roman" w:cs="Times New Roman"/>
          <w:sz w:val="28"/>
          <w:szCs w:val="28"/>
        </w:rPr>
        <w:t>м</w:t>
      </w:r>
      <w:r w:rsidR="00C74C10" w:rsidRPr="00C46B36">
        <w:rPr>
          <w:rFonts w:ascii="Times New Roman" w:hAnsi="Times New Roman" w:cs="Times New Roman"/>
          <w:sz w:val="28"/>
          <w:szCs w:val="28"/>
        </w:rPr>
        <w:t xml:space="preserve"> при подготовке,</w:t>
      </w:r>
      <w:r w:rsidR="00C74C10" w:rsidRPr="00717B9E">
        <w:rPr>
          <w:rFonts w:ascii="Times New Roman" w:hAnsi="Times New Roman" w:cs="Times New Roman"/>
          <w:sz w:val="28"/>
          <w:szCs w:val="28"/>
        </w:rPr>
        <w:t xml:space="preserve"> </w:t>
      </w:r>
      <w:r w:rsidR="00E4202A">
        <w:rPr>
          <w:rFonts w:ascii="Times New Roman" w:hAnsi="Times New Roman" w:cs="Times New Roman"/>
          <w:sz w:val="28"/>
          <w:szCs w:val="28"/>
        </w:rPr>
        <w:t>передаче и обработке данных</w:t>
      </w:r>
      <w:r w:rsidR="00C74C10" w:rsidRPr="00717B9E">
        <w:rPr>
          <w:rFonts w:ascii="Times New Roman" w:hAnsi="Times New Roman" w:cs="Times New Roman"/>
          <w:sz w:val="28"/>
          <w:szCs w:val="28"/>
        </w:rPr>
        <w:t>.</w:t>
      </w:r>
      <w:r w:rsidR="00D47D08" w:rsidRPr="00D47D08">
        <w:rPr>
          <w:rFonts w:ascii="Times New Roman" w:hAnsi="Times New Roman" w:cs="Times New Roman"/>
          <w:sz w:val="28"/>
          <w:szCs w:val="28"/>
        </w:rPr>
        <w:t xml:space="preserve"> </w:t>
      </w:r>
      <w:r w:rsidR="0081012B">
        <w:rPr>
          <w:rFonts w:ascii="Times New Roman" w:hAnsi="Times New Roman" w:cs="Times New Roman"/>
          <w:sz w:val="28"/>
          <w:szCs w:val="28"/>
        </w:rPr>
        <w:t>Формы отчетности</w:t>
      </w:r>
      <w:r w:rsidR="00607AE7">
        <w:rPr>
          <w:rFonts w:ascii="Times New Roman" w:hAnsi="Times New Roman" w:cs="Times New Roman"/>
          <w:sz w:val="28"/>
          <w:szCs w:val="28"/>
        </w:rPr>
        <w:t>,</w:t>
      </w:r>
      <w:r w:rsidR="0081012B">
        <w:rPr>
          <w:rFonts w:ascii="Times New Roman" w:hAnsi="Times New Roman" w:cs="Times New Roman"/>
          <w:sz w:val="28"/>
          <w:szCs w:val="28"/>
        </w:rPr>
        <w:t xml:space="preserve"> </w:t>
      </w:r>
      <w:r w:rsidR="0081012B" w:rsidRPr="00D56E08">
        <w:rPr>
          <w:rFonts w:ascii="Times New Roman" w:hAnsi="Times New Roman" w:cs="Times New Roman"/>
          <w:sz w:val="28"/>
          <w:szCs w:val="28"/>
        </w:rPr>
        <w:t>как правило, имеют узкую целевую направленность и высокую степень агрегации и, со</w:t>
      </w:r>
      <w:r w:rsidR="00607AE7">
        <w:rPr>
          <w:rFonts w:ascii="Times New Roman" w:hAnsi="Times New Roman" w:cs="Times New Roman"/>
          <w:sz w:val="28"/>
          <w:szCs w:val="28"/>
        </w:rPr>
        <w:t xml:space="preserve">ответственно, не могут быть </w:t>
      </w:r>
      <w:r w:rsidR="0081012B" w:rsidRPr="00D56E08">
        <w:rPr>
          <w:rFonts w:ascii="Times New Roman" w:hAnsi="Times New Roman" w:cs="Times New Roman"/>
          <w:sz w:val="28"/>
          <w:szCs w:val="28"/>
        </w:rPr>
        <w:t>использованы</w:t>
      </w:r>
      <w:r w:rsidR="00607AE7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81012B" w:rsidRPr="00D56E08">
        <w:rPr>
          <w:rFonts w:ascii="Times New Roman" w:hAnsi="Times New Roman" w:cs="Times New Roman"/>
          <w:sz w:val="28"/>
          <w:szCs w:val="28"/>
        </w:rPr>
        <w:t>, что</w:t>
      </w:r>
      <w:r w:rsidR="00607AE7">
        <w:rPr>
          <w:rFonts w:ascii="Times New Roman" w:hAnsi="Times New Roman" w:cs="Times New Roman"/>
          <w:sz w:val="28"/>
          <w:szCs w:val="28"/>
        </w:rPr>
        <w:t>,</w:t>
      </w:r>
      <w:r w:rsidR="0081012B" w:rsidRPr="00D56E08">
        <w:rPr>
          <w:rFonts w:ascii="Times New Roman" w:hAnsi="Times New Roman" w:cs="Times New Roman"/>
          <w:sz w:val="28"/>
          <w:szCs w:val="28"/>
        </w:rPr>
        <w:t xml:space="preserve"> </w:t>
      </w:r>
      <w:r w:rsidR="0081012B">
        <w:rPr>
          <w:rFonts w:ascii="Times New Roman" w:hAnsi="Times New Roman" w:cs="Times New Roman"/>
          <w:sz w:val="28"/>
          <w:szCs w:val="28"/>
        </w:rPr>
        <w:t>в свою очередь</w:t>
      </w:r>
      <w:r w:rsidR="00607AE7">
        <w:rPr>
          <w:rFonts w:ascii="Times New Roman" w:hAnsi="Times New Roman" w:cs="Times New Roman"/>
          <w:sz w:val="28"/>
          <w:szCs w:val="28"/>
        </w:rPr>
        <w:t>,</w:t>
      </w:r>
      <w:r w:rsidR="0081012B">
        <w:rPr>
          <w:rFonts w:ascii="Times New Roman" w:hAnsi="Times New Roman" w:cs="Times New Roman"/>
          <w:sz w:val="28"/>
          <w:szCs w:val="28"/>
        </w:rPr>
        <w:t xml:space="preserve"> </w:t>
      </w:r>
      <w:r w:rsidR="0081012B" w:rsidRPr="00D56E08">
        <w:rPr>
          <w:rFonts w:ascii="Times New Roman" w:hAnsi="Times New Roman" w:cs="Times New Roman"/>
          <w:sz w:val="28"/>
          <w:szCs w:val="28"/>
        </w:rPr>
        <w:t>приводит к избыточности и дублированию информации</w:t>
      </w:r>
      <w:r w:rsidR="0081012B">
        <w:rPr>
          <w:rFonts w:ascii="Times New Roman" w:hAnsi="Times New Roman" w:cs="Times New Roman"/>
          <w:sz w:val="28"/>
          <w:szCs w:val="28"/>
        </w:rPr>
        <w:t xml:space="preserve">. В ряде </w:t>
      </w:r>
      <w:r w:rsidR="0081012B" w:rsidRPr="00D56E08">
        <w:rPr>
          <w:rFonts w:ascii="Times New Roman" w:hAnsi="Times New Roman" w:cs="Times New Roman"/>
          <w:sz w:val="28"/>
          <w:szCs w:val="28"/>
        </w:rPr>
        <w:t xml:space="preserve">случаев наблюдается </w:t>
      </w:r>
      <w:r w:rsidR="0081012B">
        <w:rPr>
          <w:rFonts w:ascii="Times New Roman" w:hAnsi="Times New Roman" w:cs="Times New Roman"/>
          <w:sz w:val="28"/>
          <w:szCs w:val="28"/>
        </w:rPr>
        <w:t>м</w:t>
      </w:r>
      <w:r w:rsidR="0081012B" w:rsidRPr="00D56E08">
        <w:rPr>
          <w:rFonts w:ascii="Times New Roman" w:hAnsi="Times New Roman" w:cs="Times New Roman"/>
          <w:sz w:val="28"/>
          <w:szCs w:val="28"/>
        </w:rPr>
        <w:t>етодологическая неопределенность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1D7" w:rsidRDefault="00807E2D" w:rsidP="00960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607AE7">
        <w:rPr>
          <w:rFonts w:ascii="Times New Roman" w:hAnsi="Times New Roman" w:cs="Times New Roman"/>
          <w:sz w:val="28"/>
          <w:szCs w:val="28"/>
        </w:rPr>
        <w:t xml:space="preserve"> обозначенных проблем 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1303A">
        <w:rPr>
          <w:rFonts w:ascii="Times New Roman" w:hAnsi="Times New Roman" w:cs="Times New Roman"/>
          <w:sz w:val="28"/>
          <w:szCs w:val="28"/>
        </w:rPr>
        <w:t xml:space="preserve">упрощение порядка формирования данных на стороне </w:t>
      </w:r>
      <w:r>
        <w:rPr>
          <w:rFonts w:ascii="Times New Roman" w:hAnsi="Times New Roman" w:cs="Times New Roman"/>
          <w:sz w:val="28"/>
          <w:szCs w:val="28"/>
        </w:rPr>
        <w:t>кредитных организаций</w:t>
      </w:r>
      <w:r w:rsidRPr="0061303A">
        <w:rPr>
          <w:rFonts w:ascii="Times New Roman" w:hAnsi="Times New Roman" w:cs="Times New Roman"/>
          <w:sz w:val="28"/>
          <w:szCs w:val="28"/>
        </w:rPr>
        <w:t xml:space="preserve"> и повышение эффективности их использования на стороне Банка России</w:t>
      </w:r>
      <w:r>
        <w:rPr>
          <w:rFonts w:ascii="Times New Roman" w:hAnsi="Times New Roman" w:cs="Times New Roman"/>
          <w:sz w:val="28"/>
          <w:szCs w:val="28"/>
        </w:rPr>
        <w:t>.  Это будет достигнуто за счет следующего:</w:t>
      </w:r>
    </w:p>
    <w:p w:rsidR="009F21D7" w:rsidRDefault="00D90312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714">
        <w:rPr>
          <w:rFonts w:ascii="Times New Roman" w:hAnsi="Times New Roman" w:cs="Times New Roman"/>
          <w:i/>
          <w:sz w:val="28"/>
          <w:szCs w:val="28"/>
        </w:rPr>
        <w:t>гармонизаци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4117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E2D" w:rsidRPr="00411714">
        <w:rPr>
          <w:rFonts w:ascii="Times New Roman" w:hAnsi="Times New Roman" w:cs="Times New Roman"/>
          <w:i/>
          <w:sz w:val="28"/>
          <w:szCs w:val="28"/>
        </w:rPr>
        <w:t>регуляторных требований к составу информации</w:t>
      </w:r>
      <w:r w:rsidR="00807E2D">
        <w:rPr>
          <w:rFonts w:ascii="Times New Roman" w:hAnsi="Times New Roman" w:cs="Times New Roman"/>
          <w:sz w:val="28"/>
          <w:szCs w:val="28"/>
        </w:rPr>
        <w:t xml:space="preserve"> </w:t>
      </w:r>
      <w:r w:rsidR="00DE30EA">
        <w:rPr>
          <w:rFonts w:ascii="Times New Roman" w:hAnsi="Times New Roman" w:cs="Times New Roman"/>
          <w:i/>
          <w:sz w:val="28"/>
          <w:szCs w:val="28"/>
        </w:rPr>
        <w:t>–</w:t>
      </w:r>
      <w:bookmarkStart w:id="0" w:name="_GoBack"/>
      <w:bookmarkEnd w:id="0"/>
      <w:r w:rsidR="00807E2D">
        <w:rPr>
          <w:rFonts w:ascii="Times New Roman" w:hAnsi="Times New Roman" w:cs="Times New Roman"/>
          <w:sz w:val="28"/>
          <w:szCs w:val="28"/>
        </w:rPr>
        <w:t xml:space="preserve"> и</w:t>
      </w:r>
      <w:r w:rsidR="00807E2D" w:rsidRPr="00E05156">
        <w:rPr>
          <w:rFonts w:ascii="Times New Roman" w:hAnsi="Times New Roman" w:cs="Times New Roman"/>
          <w:sz w:val="28"/>
          <w:szCs w:val="28"/>
        </w:rPr>
        <w:t>спользование единых объектов данных</w:t>
      </w:r>
      <w:r w:rsidR="00807E2D">
        <w:rPr>
          <w:rFonts w:ascii="Times New Roman" w:hAnsi="Times New Roman" w:cs="Times New Roman"/>
          <w:sz w:val="28"/>
          <w:szCs w:val="28"/>
        </w:rPr>
        <w:t>, включая</w:t>
      </w:r>
      <w:r w:rsidR="00807E2D" w:rsidRPr="00C83D2B">
        <w:rPr>
          <w:rFonts w:ascii="Times New Roman" w:hAnsi="Times New Roman" w:cs="Times New Roman"/>
          <w:sz w:val="28"/>
          <w:szCs w:val="28"/>
        </w:rPr>
        <w:t xml:space="preserve"> едины</w:t>
      </w:r>
      <w:r w:rsidR="00807E2D">
        <w:rPr>
          <w:rFonts w:ascii="Times New Roman" w:hAnsi="Times New Roman" w:cs="Times New Roman"/>
          <w:sz w:val="28"/>
          <w:szCs w:val="28"/>
        </w:rPr>
        <w:t>е</w:t>
      </w:r>
      <w:r w:rsidR="00807E2D" w:rsidRPr="00C83D2B">
        <w:rPr>
          <w:rFonts w:ascii="Times New Roman" w:hAnsi="Times New Roman" w:cs="Times New Roman"/>
          <w:sz w:val="28"/>
          <w:szCs w:val="28"/>
        </w:rPr>
        <w:t xml:space="preserve"> классификатор</w:t>
      </w:r>
      <w:r w:rsidR="00807E2D">
        <w:rPr>
          <w:rFonts w:ascii="Times New Roman" w:hAnsi="Times New Roman" w:cs="Times New Roman"/>
          <w:sz w:val="28"/>
          <w:szCs w:val="28"/>
        </w:rPr>
        <w:t>ы</w:t>
      </w:r>
      <w:r w:rsidR="00807E2D" w:rsidRPr="00C83D2B">
        <w:rPr>
          <w:rFonts w:ascii="Times New Roman" w:hAnsi="Times New Roman" w:cs="Times New Roman"/>
          <w:sz w:val="28"/>
          <w:szCs w:val="28"/>
        </w:rPr>
        <w:t xml:space="preserve"> и справочник</w:t>
      </w:r>
      <w:r w:rsidR="00807E2D">
        <w:rPr>
          <w:rFonts w:ascii="Times New Roman" w:hAnsi="Times New Roman" w:cs="Times New Roman"/>
          <w:sz w:val="28"/>
          <w:szCs w:val="28"/>
        </w:rPr>
        <w:t>и (разрезы), атрибуты (показатели) и идентификаторы экономических сущностей;</w:t>
      </w:r>
    </w:p>
    <w:p w:rsidR="0094018B" w:rsidRDefault="00D90312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AF">
        <w:rPr>
          <w:rFonts w:ascii="Times New Roman" w:hAnsi="Times New Roman" w:cs="Times New Roman"/>
          <w:i/>
          <w:sz w:val="28"/>
          <w:szCs w:val="28"/>
        </w:rPr>
        <w:lastRenderedPageBreak/>
        <w:t>согласованност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F037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E2D">
        <w:rPr>
          <w:rFonts w:ascii="Times New Roman" w:hAnsi="Times New Roman" w:cs="Times New Roman"/>
          <w:i/>
          <w:sz w:val="28"/>
          <w:szCs w:val="28"/>
        </w:rPr>
        <w:t>атрибутов –</w:t>
      </w:r>
      <w:r w:rsidR="00807E2D" w:rsidRPr="00F037AF">
        <w:rPr>
          <w:rFonts w:ascii="Times New Roman" w:hAnsi="Times New Roman" w:cs="Times New Roman"/>
          <w:sz w:val="28"/>
          <w:szCs w:val="28"/>
        </w:rPr>
        <w:t xml:space="preserve"> </w:t>
      </w:r>
      <w:r w:rsidR="00807E2D">
        <w:rPr>
          <w:rFonts w:ascii="Times New Roman" w:hAnsi="Times New Roman" w:cs="Times New Roman"/>
          <w:sz w:val="28"/>
          <w:szCs w:val="28"/>
        </w:rPr>
        <w:t xml:space="preserve">однотипные атрибуты </w:t>
      </w:r>
      <w:r w:rsidR="00807E2D" w:rsidRPr="00F037AF">
        <w:rPr>
          <w:rFonts w:ascii="Times New Roman" w:hAnsi="Times New Roman" w:cs="Times New Roman"/>
          <w:sz w:val="28"/>
          <w:szCs w:val="28"/>
        </w:rPr>
        <w:t>должны иметь одинаковые точность представления, ед</w:t>
      </w:r>
      <w:r w:rsidR="00807E2D">
        <w:rPr>
          <w:rFonts w:ascii="Times New Roman" w:hAnsi="Times New Roman" w:cs="Times New Roman"/>
          <w:sz w:val="28"/>
          <w:szCs w:val="28"/>
        </w:rPr>
        <w:t>иницы измерения;</w:t>
      </w:r>
    </w:p>
    <w:p w:rsidR="009F21D7" w:rsidRPr="0094018B" w:rsidRDefault="00D90312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AF">
        <w:rPr>
          <w:rFonts w:ascii="Times New Roman" w:hAnsi="Times New Roman" w:cs="Times New Roman"/>
          <w:i/>
          <w:sz w:val="28"/>
          <w:szCs w:val="28"/>
        </w:rPr>
        <w:t>использовани</w:t>
      </w:r>
      <w:r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807E2D" w:rsidRPr="00F037AF">
        <w:rPr>
          <w:rFonts w:ascii="Times New Roman" w:hAnsi="Times New Roman" w:cs="Times New Roman"/>
          <w:i/>
          <w:sz w:val="28"/>
          <w:szCs w:val="28"/>
        </w:rPr>
        <w:t xml:space="preserve">централизованных реестров и </w:t>
      </w:r>
      <w:proofErr w:type="gramStart"/>
      <w:r w:rsidR="00807E2D" w:rsidRPr="00F037AF">
        <w:rPr>
          <w:rFonts w:ascii="Times New Roman" w:hAnsi="Times New Roman" w:cs="Times New Roman"/>
          <w:i/>
          <w:sz w:val="28"/>
          <w:szCs w:val="28"/>
        </w:rPr>
        <w:t>мастер-записей</w:t>
      </w:r>
      <w:proofErr w:type="gramEnd"/>
      <w:r w:rsidR="00807E2D" w:rsidRPr="00940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E2D" w:rsidRPr="00F037AF">
        <w:rPr>
          <w:rFonts w:ascii="Times New Roman" w:hAnsi="Times New Roman" w:cs="Times New Roman"/>
          <w:i/>
          <w:sz w:val="28"/>
          <w:szCs w:val="28"/>
        </w:rPr>
        <w:t>в детальных данных</w:t>
      </w:r>
      <w:r w:rsidR="00807E2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807E2D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807E2D" w:rsidRPr="00F037AF">
        <w:rPr>
          <w:rFonts w:ascii="Times New Roman" w:hAnsi="Times New Roman" w:cs="Times New Roman"/>
          <w:sz w:val="28"/>
          <w:szCs w:val="28"/>
        </w:rPr>
        <w:t xml:space="preserve"> атрибутов, определяемых из реестров по идентификаторам субъекта или объекта</w:t>
      </w:r>
      <w:r w:rsidR="00607AE7">
        <w:rPr>
          <w:rFonts w:ascii="Times New Roman" w:hAnsi="Times New Roman" w:cs="Times New Roman"/>
          <w:sz w:val="28"/>
          <w:szCs w:val="28"/>
        </w:rPr>
        <w:t>, будет исключено</w:t>
      </w:r>
      <w:r w:rsidR="00807E2D">
        <w:rPr>
          <w:rFonts w:ascii="Times New Roman" w:hAnsi="Times New Roman" w:cs="Times New Roman"/>
          <w:sz w:val="28"/>
          <w:szCs w:val="28"/>
        </w:rPr>
        <w:t xml:space="preserve"> из состава форм отчетности; </w:t>
      </w:r>
      <w:r w:rsidR="00807E2D" w:rsidRPr="00666611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662751"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 w:rsidR="00807E2D" w:rsidRPr="00666611">
        <w:rPr>
          <w:rFonts w:ascii="Times New Roman" w:hAnsi="Times New Roman" w:cs="Times New Roman"/>
          <w:sz w:val="28"/>
          <w:szCs w:val="28"/>
        </w:rPr>
        <w:t>предостав</w:t>
      </w:r>
      <w:r w:rsidR="00662751">
        <w:rPr>
          <w:rFonts w:ascii="Times New Roman" w:hAnsi="Times New Roman" w:cs="Times New Roman"/>
          <w:sz w:val="28"/>
          <w:szCs w:val="28"/>
        </w:rPr>
        <w:t>ления кредитным организациям данных</w:t>
      </w:r>
      <w:r w:rsidR="00807E2D" w:rsidRPr="00666611">
        <w:rPr>
          <w:rFonts w:ascii="Times New Roman" w:hAnsi="Times New Roman" w:cs="Times New Roman"/>
          <w:sz w:val="28"/>
          <w:szCs w:val="28"/>
        </w:rPr>
        <w:t xml:space="preserve"> реестров, </w:t>
      </w:r>
      <w:r w:rsidRPr="00666611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66611">
        <w:rPr>
          <w:rFonts w:ascii="Times New Roman" w:hAnsi="Times New Roman" w:cs="Times New Roman"/>
          <w:sz w:val="28"/>
          <w:szCs w:val="28"/>
        </w:rPr>
        <w:t xml:space="preserve">ся </w:t>
      </w:r>
      <w:r w:rsidR="00807E2D" w:rsidRPr="00666611">
        <w:rPr>
          <w:rFonts w:ascii="Times New Roman" w:hAnsi="Times New Roman" w:cs="Times New Roman"/>
          <w:sz w:val="28"/>
          <w:szCs w:val="28"/>
        </w:rPr>
        <w:t>в открытом доступе</w:t>
      </w:r>
      <w:r w:rsidR="00662751">
        <w:rPr>
          <w:rFonts w:ascii="Times New Roman" w:hAnsi="Times New Roman" w:cs="Times New Roman"/>
          <w:sz w:val="28"/>
          <w:szCs w:val="28"/>
        </w:rPr>
        <w:t>, для подготовки отчетности</w:t>
      </w:r>
      <w:r w:rsidR="00807E2D" w:rsidRPr="00666611">
        <w:rPr>
          <w:rFonts w:ascii="Times New Roman" w:hAnsi="Times New Roman" w:cs="Times New Roman"/>
          <w:sz w:val="28"/>
          <w:szCs w:val="28"/>
        </w:rPr>
        <w:t>;</w:t>
      </w:r>
    </w:p>
    <w:p w:rsidR="0094018B" w:rsidRPr="00411714" w:rsidRDefault="00D90312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1714">
        <w:rPr>
          <w:rFonts w:ascii="Times New Roman" w:hAnsi="Times New Roman" w:cs="Times New Roman"/>
          <w:i/>
          <w:sz w:val="28"/>
          <w:szCs w:val="28"/>
        </w:rPr>
        <w:t>многоцелев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4117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E2D">
        <w:rPr>
          <w:rFonts w:ascii="Times New Roman" w:hAnsi="Times New Roman" w:cs="Times New Roman"/>
          <w:i/>
          <w:sz w:val="28"/>
          <w:szCs w:val="28"/>
        </w:rPr>
        <w:t>использовани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807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7E2D" w:rsidRPr="00411714">
        <w:rPr>
          <w:rFonts w:ascii="Times New Roman" w:hAnsi="Times New Roman" w:cs="Times New Roman"/>
          <w:i/>
          <w:sz w:val="28"/>
          <w:szCs w:val="28"/>
        </w:rPr>
        <w:t>данных</w:t>
      </w:r>
      <w:r w:rsidR="00807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="00807E2D" w:rsidRPr="00411714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807E2D">
        <w:rPr>
          <w:rFonts w:ascii="Times New Roman" w:hAnsi="Times New Roman" w:cs="Times New Roman"/>
          <w:sz w:val="28"/>
          <w:szCs w:val="28"/>
        </w:rPr>
        <w:t xml:space="preserve">отвечают </w:t>
      </w:r>
      <w:r w:rsidR="00807E2D" w:rsidRPr="00411714">
        <w:rPr>
          <w:rFonts w:ascii="Times New Roman" w:hAnsi="Times New Roman" w:cs="Times New Roman"/>
          <w:sz w:val="28"/>
          <w:szCs w:val="28"/>
        </w:rPr>
        <w:t>потребност</w:t>
      </w:r>
      <w:r w:rsidR="00807E2D">
        <w:rPr>
          <w:rFonts w:ascii="Times New Roman" w:hAnsi="Times New Roman" w:cs="Times New Roman"/>
          <w:sz w:val="28"/>
          <w:szCs w:val="28"/>
        </w:rPr>
        <w:t>ям</w:t>
      </w:r>
      <w:r w:rsidR="00807E2D" w:rsidRPr="00411714">
        <w:rPr>
          <w:rFonts w:ascii="Times New Roman" w:hAnsi="Times New Roman" w:cs="Times New Roman"/>
          <w:sz w:val="28"/>
          <w:szCs w:val="28"/>
        </w:rPr>
        <w:t xml:space="preserve"> большинства</w:t>
      </w:r>
      <w:r w:rsidR="00607AE7">
        <w:rPr>
          <w:rFonts w:ascii="Times New Roman" w:hAnsi="Times New Roman" w:cs="Times New Roman"/>
          <w:sz w:val="28"/>
          <w:szCs w:val="28"/>
        </w:rPr>
        <w:t xml:space="preserve"> потребителей и могут быть </w:t>
      </w:r>
      <w:r w:rsidR="00807E2D">
        <w:rPr>
          <w:rFonts w:ascii="Times New Roman" w:hAnsi="Times New Roman" w:cs="Times New Roman"/>
          <w:sz w:val="28"/>
          <w:szCs w:val="28"/>
        </w:rPr>
        <w:t>использованы</w:t>
      </w:r>
      <w:r w:rsidR="00607AE7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807E2D">
        <w:rPr>
          <w:rFonts w:ascii="Times New Roman" w:hAnsi="Times New Roman" w:cs="Times New Roman"/>
          <w:sz w:val="28"/>
          <w:szCs w:val="28"/>
        </w:rPr>
        <w:t>;</w:t>
      </w:r>
    </w:p>
    <w:p w:rsidR="009F21D7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7AF">
        <w:rPr>
          <w:rFonts w:ascii="Times New Roman" w:hAnsi="Times New Roman" w:cs="Times New Roman"/>
          <w:i/>
          <w:sz w:val="28"/>
          <w:szCs w:val="28"/>
        </w:rPr>
        <w:t>снижение количества преобразований исходных данных</w:t>
      </w:r>
      <w:r w:rsidR="00D9031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потоки </w:t>
      </w:r>
      <w:r w:rsidR="000B6B1C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71D">
        <w:rPr>
          <w:rFonts w:ascii="Times New Roman" w:hAnsi="Times New Roman" w:cs="Times New Roman"/>
          <w:sz w:val="28"/>
          <w:szCs w:val="28"/>
        </w:rPr>
        <w:t xml:space="preserve">(исходные данные </w:t>
      </w:r>
      <w:proofErr w:type="gramStart"/>
      <w:r w:rsidRPr="00ED371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ED371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71D">
        <w:rPr>
          <w:rFonts w:ascii="Times New Roman" w:hAnsi="Times New Roman" w:cs="Times New Roman"/>
          <w:sz w:val="28"/>
          <w:szCs w:val="28"/>
        </w:rPr>
        <w:t>отчетност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D371D">
        <w:rPr>
          <w:rFonts w:ascii="Times New Roman" w:hAnsi="Times New Roman" w:cs="Times New Roman"/>
          <w:sz w:val="28"/>
          <w:szCs w:val="28"/>
        </w:rPr>
        <w:t xml:space="preserve">– </w:t>
      </w:r>
      <w:r w:rsidR="000B6B1C">
        <w:rPr>
          <w:rFonts w:ascii="Times New Roman" w:hAnsi="Times New Roman" w:cs="Times New Roman"/>
          <w:sz w:val="28"/>
          <w:szCs w:val="28"/>
        </w:rPr>
        <w:t>модель Банка России (</w:t>
      </w:r>
      <w:r w:rsidRPr="00ED371D">
        <w:rPr>
          <w:rFonts w:ascii="Times New Roman" w:hAnsi="Times New Roman" w:cs="Times New Roman"/>
          <w:sz w:val="28"/>
          <w:szCs w:val="28"/>
        </w:rPr>
        <w:t xml:space="preserve">слой хранения </w:t>
      </w:r>
      <w:r w:rsidR="000B6B1C">
        <w:rPr>
          <w:rFonts w:ascii="Times New Roman" w:hAnsi="Times New Roman" w:cs="Times New Roman"/>
          <w:sz w:val="28"/>
          <w:szCs w:val="28"/>
        </w:rPr>
        <w:t>и</w:t>
      </w:r>
      <w:r w:rsidRPr="00ED371D">
        <w:rPr>
          <w:rFonts w:ascii="Times New Roman" w:hAnsi="Times New Roman" w:cs="Times New Roman"/>
          <w:sz w:val="28"/>
          <w:szCs w:val="28"/>
        </w:rPr>
        <w:t xml:space="preserve"> аналитический слой)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B1C">
        <w:rPr>
          <w:rFonts w:ascii="Times New Roman" w:hAnsi="Times New Roman" w:cs="Times New Roman"/>
          <w:sz w:val="28"/>
          <w:szCs w:val="28"/>
        </w:rPr>
        <w:t>унифицированы (см. рис.1).</w:t>
      </w:r>
    </w:p>
    <w:p w:rsidR="000B6B1C" w:rsidRPr="000B6B1C" w:rsidRDefault="00807E2D" w:rsidP="00960144">
      <w:pPr>
        <w:pStyle w:val="a3"/>
        <w:spacing w:after="0" w:line="36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0B6B1C">
        <w:rPr>
          <w:rFonts w:ascii="Times New Roman" w:hAnsi="Times New Roman" w:cs="Times New Roman"/>
          <w:sz w:val="28"/>
          <w:szCs w:val="28"/>
        </w:rPr>
        <w:t>Рис.1.</w:t>
      </w:r>
    </w:p>
    <w:p w:rsidR="0081012B" w:rsidRDefault="00807E2D" w:rsidP="00A47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5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0D590" wp14:editId="4BEDA77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8C0" w:rsidRDefault="00D90312" w:rsidP="00960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807E2D">
        <w:rPr>
          <w:rFonts w:ascii="Times New Roman" w:hAnsi="Times New Roman" w:cs="Times New Roman"/>
          <w:sz w:val="28"/>
          <w:szCs w:val="28"/>
        </w:rPr>
        <w:t>, что модель</w:t>
      </w:r>
      <w:r w:rsidR="00A446AB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807E2D">
        <w:rPr>
          <w:rFonts w:ascii="Times New Roman" w:hAnsi="Times New Roman" w:cs="Times New Roman"/>
          <w:sz w:val="28"/>
          <w:szCs w:val="28"/>
        </w:rPr>
        <w:t xml:space="preserve"> строится с учетом бизнес-процессов по формированию </w:t>
      </w:r>
      <w:r w:rsidR="00807E2D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807E2D" w:rsidRPr="009542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07E2D">
        <w:rPr>
          <w:rFonts w:ascii="Times New Roman" w:hAnsi="Times New Roman"/>
          <w:sz w:val="28"/>
          <w:szCs w:val="28"/>
          <w:lang w:eastAsia="ru-RU"/>
        </w:rPr>
        <w:t>имеющихся</w:t>
      </w:r>
      <w:r w:rsidR="00807E2D" w:rsidRPr="0095424E">
        <w:rPr>
          <w:rFonts w:ascii="Times New Roman" w:hAnsi="Times New Roman"/>
          <w:sz w:val="28"/>
          <w:szCs w:val="28"/>
          <w:lang w:eastAsia="ru-RU"/>
        </w:rPr>
        <w:t xml:space="preserve"> в автоматизированных банковских и (или) информационных системах</w:t>
      </w:r>
      <w:r w:rsidR="00574DDF">
        <w:rPr>
          <w:rFonts w:ascii="Times New Roman" w:hAnsi="Times New Roman"/>
          <w:sz w:val="28"/>
          <w:szCs w:val="28"/>
          <w:lang w:eastAsia="ru-RU"/>
        </w:rPr>
        <w:t xml:space="preserve"> кредитных организаций</w:t>
      </w:r>
      <w:r w:rsidR="00807E2D">
        <w:rPr>
          <w:rFonts w:ascii="Times New Roman" w:hAnsi="Times New Roman" w:cs="Times New Roman"/>
          <w:sz w:val="28"/>
          <w:szCs w:val="28"/>
        </w:rPr>
        <w:t xml:space="preserve">, </w:t>
      </w:r>
      <w:r w:rsidR="00807E2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3429F">
        <w:rPr>
          <w:rFonts w:ascii="Times New Roman" w:hAnsi="Times New Roman" w:cs="Times New Roman"/>
          <w:sz w:val="28"/>
          <w:szCs w:val="28"/>
        </w:rPr>
        <w:t>недрение модели данных в кредитных организациях представляется целесообразным не только для отчетности</w:t>
      </w:r>
      <w:r w:rsidR="00477F29"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="0093429F">
        <w:rPr>
          <w:rFonts w:ascii="Times New Roman" w:hAnsi="Times New Roman" w:cs="Times New Roman"/>
          <w:sz w:val="28"/>
          <w:szCs w:val="28"/>
        </w:rPr>
        <w:t>, передаваем</w:t>
      </w:r>
      <w:r w:rsidR="00477F29">
        <w:rPr>
          <w:rFonts w:ascii="Times New Roman" w:hAnsi="Times New Roman" w:cs="Times New Roman"/>
          <w:sz w:val="28"/>
          <w:szCs w:val="28"/>
        </w:rPr>
        <w:t>ых</w:t>
      </w:r>
      <w:r w:rsidR="0093429F">
        <w:rPr>
          <w:rFonts w:ascii="Times New Roman" w:hAnsi="Times New Roman" w:cs="Times New Roman"/>
          <w:sz w:val="28"/>
          <w:szCs w:val="28"/>
        </w:rPr>
        <w:t xml:space="preserve"> в Банк России, но и информации, напрямую в отчетности не используемой.</w:t>
      </w:r>
      <w:r w:rsidR="00807E2D" w:rsidRPr="00CE08C0">
        <w:rPr>
          <w:rFonts w:ascii="Times New Roman" w:hAnsi="Times New Roman" w:cs="Times New Roman"/>
          <w:sz w:val="28"/>
          <w:szCs w:val="28"/>
        </w:rPr>
        <w:t xml:space="preserve"> </w:t>
      </w:r>
      <w:r w:rsidR="00607AE7">
        <w:rPr>
          <w:rFonts w:ascii="Times New Roman" w:hAnsi="Times New Roman" w:cs="Times New Roman"/>
          <w:sz w:val="28"/>
          <w:szCs w:val="28"/>
        </w:rPr>
        <w:t>При этом п</w:t>
      </w:r>
      <w:r w:rsidR="009F48FE" w:rsidRPr="00CE08C0">
        <w:rPr>
          <w:rFonts w:ascii="Times New Roman" w:hAnsi="Times New Roman" w:cs="Times New Roman"/>
          <w:sz w:val="28"/>
          <w:szCs w:val="28"/>
        </w:rPr>
        <w:t xml:space="preserve">редпочтительным является </w:t>
      </w:r>
      <w:r w:rsidR="009F48FE" w:rsidRPr="00477F29">
        <w:rPr>
          <w:rFonts w:ascii="Times New Roman" w:hAnsi="Times New Roman" w:cs="Times New Roman"/>
          <w:sz w:val="28"/>
          <w:szCs w:val="28"/>
        </w:rPr>
        <w:t xml:space="preserve">постепенный и плановый подход к внедрению </w:t>
      </w:r>
      <w:r w:rsidR="003E4A25">
        <w:rPr>
          <w:rFonts w:ascii="Times New Roman" w:hAnsi="Times New Roman" w:cs="Times New Roman"/>
          <w:sz w:val="28"/>
          <w:szCs w:val="28"/>
        </w:rPr>
        <w:t xml:space="preserve">сбора на основе </w:t>
      </w:r>
      <w:r w:rsidR="009F48FE" w:rsidRPr="00477F29">
        <w:rPr>
          <w:rFonts w:ascii="Times New Roman" w:hAnsi="Times New Roman" w:cs="Times New Roman"/>
          <w:sz w:val="28"/>
          <w:szCs w:val="28"/>
        </w:rPr>
        <w:t>модели данных</w:t>
      </w:r>
      <w:r w:rsidR="003E4A25">
        <w:rPr>
          <w:rFonts w:ascii="Times New Roman" w:hAnsi="Times New Roman" w:cs="Times New Roman"/>
          <w:sz w:val="28"/>
          <w:szCs w:val="28"/>
        </w:rPr>
        <w:t xml:space="preserve">. </w:t>
      </w:r>
      <w:r w:rsidR="009F48FE" w:rsidRPr="0047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611" w:rsidRDefault="00807E2D" w:rsidP="009601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8C0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607AE7">
        <w:rPr>
          <w:rFonts w:ascii="Times New Roman" w:hAnsi="Times New Roman" w:cs="Times New Roman"/>
          <w:sz w:val="28"/>
          <w:szCs w:val="28"/>
        </w:rPr>
        <w:t xml:space="preserve">созданной Банком России </w:t>
      </w:r>
      <w:r w:rsidR="00D90312">
        <w:rPr>
          <w:rFonts w:ascii="Times New Roman" w:hAnsi="Times New Roman" w:cs="Times New Roman"/>
          <w:sz w:val="28"/>
          <w:szCs w:val="28"/>
        </w:rPr>
        <w:t>р</w:t>
      </w:r>
      <w:r w:rsidR="00D90312" w:rsidRPr="00CE08C0">
        <w:rPr>
          <w:rFonts w:ascii="Times New Roman" w:hAnsi="Times New Roman" w:cs="Times New Roman"/>
          <w:sz w:val="28"/>
          <w:szCs w:val="28"/>
        </w:rPr>
        <w:t xml:space="preserve">абочей </w:t>
      </w:r>
      <w:r w:rsidRPr="00CE08C0">
        <w:rPr>
          <w:rFonts w:ascii="Times New Roman" w:hAnsi="Times New Roman" w:cs="Times New Roman"/>
          <w:sz w:val="28"/>
          <w:szCs w:val="28"/>
        </w:rPr>
        <w:t>группы по проработке вопросов перехода на датацентричный сбор информации от кредитных организаций и разработке единой модели данных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="00607AE7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основные направления работ</w:t>
      </w:r>
      <w:r w:rsidR="009F48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5A04" w:rsidRPr="00894660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B5C">
        <w:rPr>
          <w:rFonts w:ascii="Times New Roman" w:hAnsi="Times New Roman" w:cs="Times New Roman"/>
          <w:sz w:val="28"/>
          <w:szCs w:val="28"/>
        </w:rPr>
        <w:t>ра</w:t>
      </w:r>
      <w:r w:rsidR="00B81864" w:rsidRPr="00201B5C">
        <w:rPr>
          <w:rFonts w:ascii="Times New Roman" w:hAnsi="Times New Roman" w:cs="Times New Roman"/>
          <w:sz w:val="28"/>
          <w:szCs w:val="28"/>
        </w:rPr>
        <w:t>зработка единой модели данных по приоритетным предметным областям, вк</w:t>
      </w:r>
      <w:r w:rsidR="00607AE7" w:rsidRPr="00201B5C">
        <w:rPr>
          <w:rFonts w:ascii="Times New Roman" w:hAnsi="Times New Roman" w:cs="Times New Roman"/>
          <w:sz w:val="28"/>
          <w:szCs w:val="28"/>
        </w:rPr>
        <w:t xml:space="preserve">лючая разработку моделей </w:t>
      </w:r>
      <w:r w:rsidR="00B81864" w:rsidRPr="00201B5C">
        <w:rPr>
          <w:rFonts w:ascii="Times New Roman" w:hAnsi="Times New Roman" w:cs="Times New Roman"/>
          <w:sz w:val="28"/>
          <w:szCs w:val="28"/>
        </w:rPr>
        <w:t>первичных данных и дан</w:t>
      </w:r>
      <w:r w:rsidR="00607AE7" w:rsidRPr="00201B5C">
        <w:rPr>
          <w:rFonts w:ascii="Times New Roman" w:hAnsi="Times New Roman" w:cs="Times New Roman"/>
          <w:sz w:val="28"/>
          <w:szCs w:val="28"/>
        </w:rPr>
        <w:t>ных сбора, алгоритмов</w:t>
      </w:r>
      <w:r w:rsidR="00B81864" w:rsidRPr="00201B5C">
        <w:rPr>
          <w:rFonts w:ascii="Times New Roman" w:hAnsi="Times New Roman" w:cs="Times New Roman"/>
          <w:sz w:val="28"/>
          <w:szCs w:val="28"/>
        </w:rPr>
        <w:t xml:space="preserve"> трансформации между </w:t>
      </w:r>
      <w:r w:rsidRPr="00201B5C">
        <w:rPr>
          <w:rFonts w:ascii="Times New Roman" w:hAnsi="Times New Roman" w:cs="Times New Roman"/>
          <w:color w:val="000000"/>
          <w:sz w:val="28"/>
          <w:szCs w:val="28"/>
        </w:rPr>
        <w:t>слоями данных</w:t>
      </w:r>
      <w:r w:rsidR="00230E49" w:rsidRPr="00201B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0E49" w:rsidRPr="00201B5C">
        <w:rPr>
          <w:rFonts w:ascii="Times New Roman" w:hAnsi="Times New Roman" w:cs="Times New Roman"/>
          <w:sz w:val="28"/>
          <w:szCs w:val="28"/>
        </w:rPr>
        <w:t>метрик и проверок качества данных</w:t>
      </w:r>
      <w:r w:rsidR="00201B5C" w:rsidRPr="00DE1445">
        <w:rPr>
          <w:rFonts w:ascii="Times New Roman" w:hAnsi="Times New Roman" w:cs="Times New Roman"/>
          <w:sz w:val="28"/>
          <w:szCs w:val="28"/>
        </w:rPr>
        <w:t>;</w:t>
      </w:r>
    </w:p>
    <w:p w:rsidR="003F3DDC" w:rsidRPr="00894660" w:rsidRDefault="00807E2D" w:rsidP="00201B5C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4660">
        <w:rPr>
          <w:rFonts w:ascii="Times New Roman" w:hAnsi="Times New Roman" w:cs="Times New Roman"/>
          <w:sz w:val="28"/>
          <w:szCs w:val="28"/>
        </w:rPr>
        <w:t>унификация требований к нормативно-справочной информации (далее – НСИ);</w:t>
      </w:r>
    </w:p>
    <w:p w:rsidR="00BB5BA7" w:rsidRPr="00BB5BA7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445">
        <w:rPr>
          <w:rFonts w:ascii="Times New Roman" w:hAnsi="Times New Roman" w:cs="Times New Roman"/>
          <w:color w:val="000000"/>
          <w:sz w:val="28"/>
          <w:szCs w:val="28"/>
        </w:rPr>
        <w:t>решение технических вопросов</w:t>
      </w:r>
      <w:r w:rsidR="00666611" w:rsidRPr="00B81864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</w:t>
      </w:r>
      <w:r w:rsidR="003F3DDC">
        <w:rPr>
          <w:rFonts w:ascii="Times New Roman" w:hAnsi="Times New Roman" w:cs="Times New Roman"/>
          <w:color w:val="000000"/>
          <w:sz w:val="28"/>
          <w:szCs w:val="28"/>
        </w:rPr>
        <w:t>отчетности с учетом стоимости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6611" w:rsidRPr="00DE1445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445">
        <w:rPr>
          <w:rFonts w:ascii="Times New Roman" w:hAnsi="Times New Roman" w:cs="Times New Roman"/>
          <w:color w:val="000000"/>
          <w:sz w:val="28"/>
          <w:szCs w:val="28"/>
        </w:rPr>
        <w:t>распространени</w:t>
      </w:r>
      <w:r w:rsidR="00BB5B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1445">
        <w:rPr>
          <w:rFonts w:ascii="Times New Roman" w:hAnsi="Times New Roman" w:cs="Times New Roman"/>
          <w:color w:val="000000"/>
          <w:sz w:val="28"/>
          <w:szCs w:val="28"/>
        </w:rPr>
        <w:t xml:space="preserve"> модели данных в машиночитаемом формате</w:t>
      </w:r>
      <w:r w:rsidRPr="00DE1445">
        <w:rPr>
          <w:rFonts w:ascii="Times New Roman" w:hAnsi="Times New Roman" w:cs="Times New Roman"/>
          <w:sz w:val="28"/>
          <w:szCs w:val="28"/>
        </w:rPr>
        <w:t>;</w:t>
      </w:r>
    </w:p>
    <w:p w:rsidR="00B81864" w:rsidRPr="00B81864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B81864">
        <w:rPr>
          <w:rFonts w:ascii="Times New Roman" w:hAnsi="Times New Roman" w:cs="Times New Roman"/>
          <w:sz w:val="28"/>
          <w:szCs w:val="28"/>
        </w:rPr>
        <w:t xml:space="preserve"> вопроса по передаче кредитным организациям реестровой информации, необход</w:t>
      </w:r>
      <w:r w:rsidR="00666611">
        <w:rPr>
          <w:rFonts w:ascii="Times New Roman" w:hAnsi="Times New Roman" w:cs="Times New Roman"/>
          <w:sz w:val="28"/>
          <w:szCs w:val="28"/>
        </w:rPr>
        <w:t>имой для подготовки отчетности;</w:t>
      </w:r>
    </w:p>
    <w:p w:rsidR="00B81864" w:rsidRPr="00B81864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81864">
        <w:rPr>
          <w:rFonts w:ascii="Times New Roman" w:hAnsi="Times New Roman" w:cs="Times New Roman"/>
          <w:sz w:val="28"/>
          <w:szCs w:val="28"/>
        </w:rPr>
        <w:t>роведение оценки требуемых изменений в законодательные и нормативные правовые акты</w:t>
      </w:r>
      <w:r w:rsidR="00230E4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30E49" w:rsidRPr="007F1918">
        <w:rPr>
          <w:rFonts w:ascii="Times New Roman" w:hAnsi="Times New Roman" w:cs="Times New Roman"/>
          <w:sz w:val="28"/>
          <w:szCs w:val="28"/>
        </w:rPr>
        <w:t>вопросов, связанных с соблюдением законодательства в области персональных данных и банковской тайны</w:t>
      </w:r>
      <w:r w:rsidR="00230E49">
        <w:rPr>
          <w:rFonts w:ascii="Times New Roman" w:hAnsi="Times New Roman" w:cs="Times New Roman"/>
          <w:sz w:val="28"/>
          <w:szCs w:val="28"/>
        </w:rPr>
        <w:t>;</w:t>
      </w:r>
    </w:p>
    <w:p w:rsidR="007B5028" w:rsidRPr="007B5028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5028">
        <w:rPr>
          <w:rFonts w:ascii="Times New Roman" w:hAnsi="Times New Roman" w:cs="Times New Roman"/>
          <w:sz w:val="28"/>
          <w:szCs w:val="28"/>
        </w:rPr>
        <w:t xml:space="preserve">механизмы поддержки банков с базовой лицензией </w:t>
      </w:r>
      <w:r>
        <w:rPr>
          <w:rFonts w:ascii="Times New Roman" w:hAnsi="Times New Roman" w:cs="Times New Roman"/>
          <w:sz w:val="28"/>
          <w:szCs w:val="28"/>
        </w:rPr>
        <w:t>в части реализации технических решений.</w:t>
      </w:r>
    </w:p>
    <w:p w:rsidR="00CD76E2" w:rsidRPr="009C066B" w:rsidRDefault="00807E2D" w:rsidP="00960144">
      <w:pPr>
        <w:spacing w:after="0" w:line="36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Первоочередные мероприятия в работе над моделью будут охватывать новые </w:t>
      </w:r>
      <w:r w:rsidR="00811D7F">
        <w:rPr>
          <w:rFonts w:ascii="TimesNewRomanPSMT" w:hAnsi="TimesNewRomanPSMT" w:cs="TimesNewRomanPSMT"/>
          <w:sz w:val="28"/>
          <w:szCs w:val="28"/>
        </w:rPr>
        <w:t>форм</w:t>
      </w:r>
      <w:r>
        <w:rPr>
          <w:rFonts w:ascii="TimesNewRomanPSMT" w:hAnsi="TimesNewRomanPSMT" w:cs="TimesNewRomanPSMT"/>
          <w:sz w:val="28"/>
          <w:szCs w:val="28"/>
        </w:rPr>
        <w:t>ы</w:t>
      </w:r>
      <w:r w:rsidR="00811D7F">
        <w:rPr>
          <w:rFonts w:ascii="TimesNewRomanPSMT" w:hAnsi="TimesNewRomanPSMT" w:cs="TimesNewRomanPSMT"/>
          <w:sz w:val="28"/>
          <w:szCs w:val="28"/>
        </w:rPr>
        <w:t xml:space="preserve"> отчетности и </w:t>
      </w:r>
      <w:r>
        <w:rPr>
          <w:rFonts w:ascii="TimesNewRomanPSMT" w:hAnsi="TimesNewRomanPSMT" w:cs="TimesNewRomanPSMT"/>
          <w:sz w:val="28"/>
          <w:szCs w:val="28"/>
        </w:rPr>
        <w:t xml:space="preserve">действующие наборы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микроданных</w:t>
      </w:r>
      <w:proofErr w:type="spellEnd"/>
      <w:r w:rsidR="00B24058">
        <w:rPr>
          <w:rFonts w:ascii="TimesNewRomanPSMT" w:hAnsi="TimesNewRomanPSMT" w:cs="TimesNewRomanPSMT"/>
          <w:sz w:val="28"/>
          <w:szCs w:val="28"/>
        </w:rPr>
        <w:t xml:space="preserve">, в том числе </w:t>
      </w:r>
      <w:r>
        <w:rPr>
          <w:rFonts w:ascii="TimesNewRomanPSMT" w:hAnsi="TimesNewRomanPSMT" w:cs="TimesNewRomanPSMT"/>
          <w:sz w:val="28"/>
          <w:szCs w:val="28"/>
        </w:rPr>
        <w:t xml:space="preserve">используемые при формировании </w:t>
      </w:r>
      <w:r w:rsidR="00B24058">
        <w:rPr>
          <w:rFonts w:ascii="TimesNewRomanPSMT" w:hAnsi="TimesNewRomanPSMT" w:cs="TimesNewRomanPSMT"/>
          <w:sz w:val="28"/>
          <w:szCs w:val="28"/>
        </w:rPr>
        <w:t xml:space="preserve">запросов, а также </w:t>
      </w:r>
      <w:r>
        <w:rPr>
          <w:rFonts w:ascii="TimesNewRomanPSMT" w:hAnsi="TimesNewRomanPSMT" w:cs="TimesNewRomanPSMT"/>
          <w:sz w:val="28"/>
          <w:szCs w:val="28"/>
        </w:rPr>
        <w:t xml:space="preserve">связанные агрегированные и аналитические показатели. Последующие этапы </w:t>
      </w:r>
      <w:r>
        <w:rPr>
          <w:rFonts w:ascii="TimesNewRomanPSMT" w:hAnsi="TimesNewRomanPSMT" w:cs="TimesNewRomanPSMT"/>
          <w:sz w:val="28"/>
          <w:szCs w:val="28"/>
        </w:rPr>
        <w:lastRenderedPageBreak/>
        <w:t>направлены на внедрение модели данных для остальных форм отчетности.</w:t>
      </w:r>
      <w:r w:rsidR="00666611">
        <w:rPr>
          <w:rFonts w:ascii="TimesNewRomanPSMT" w:hAnsi="TimesNewRomanPSMT" w:cs="TimesNewRomanPSMT"/>
          <w:sz w:val="28"/>
          <w:szCs w:val="28"/>
        </w:rPr>
        <w:t xml:space="preserve"> </w:t>
      </w:r>
      <w:r w:rsidR="00D90312">
        <w:rPr>
          <w:rFonts w:ascii="TimesNewRomanPSMT" w:hAnsi="TimesNewRomanPSMT" w:cs="TimesNewRomanPSMT"/>
          <w:sz w:val="28"/>
          <w:szCs w:val="28"/>
        </w:rPr>
        <w:t xml:space="preserve">Предусматриваются </w:t>
      </w:r>
      <w:r w:rsidR="00B24058" w:rsidRPr="00B24058">
        <w:rPr>
          <w:rFonts w:ascii="TimesNewRomanPSMT" w:hAnsi="TimesNewRomanPSMT" w:cs="TimesNewRomanPSMT"/>
          <w:sz w:val="28"/>
          <w:szCs w:val="28"/>
        </w:rPr>
        <w:t xml:space="preserve">интеграция требований к данным </w:t>
      </w:r>
      <w:r w:rsidR="00B24058">
        <w:rPr>
          <w:rFonts w:ascii="TimesNewRomanPSMT" w:hAnsi="TimesNewRomanPSMT" w:cs="TimesNewRomanPSMT"/>
          <w:sz w:val="28"/>
          <w:szCs w:val="28"/>
        </w:rPr>
        <w:t>по отдельным формам отчетности</w:t>
      </w:r>
      <w:r w:rsidR="00B24058" w:rsidRPr="00B24058">
        <w:rPr>
          <w:rFonts w:ascii="TimesNewRomanPSMT" w:hAnsi="TimesNewRomanPSMT" w:cs="TimesNewRomanPSMT"/>
          <w:sz w:val="28"/>
          <w:szCs w:val="28"/>
        </w:rPr>
        <w:t xml:space="preserve">, расширение сбора детальных </w:t>
      </w:r>
      <w:r w:rsidR="0091222B" w:rsidRPr="00B24058">
        <w:rPr>
          <w:rFonts w:ascii="TimesNewRomanPSMT" w:hAnsi="TimesNewRomanPSMT" w:cs="TimesNewRomanPSMT"/>
          <w:sz w:val="28"/>
          <w:szCs w:val="28"/>
        </w:rPr>
        <w:t>данных за</w:t>
      </w:r>
      <w:r w:rsidR="00B24058" w:rsidRPr="00B24058">
        <w:rPr>
          <w:rFonts w:ascii="TimesNewRomanPSMT" w:hAnsi="TimesNewRomanPSMT" w:cs="TimesNewRomanPSMT"/>
          <w:sz w:val="28"/>
          <w:szCs w:val="28"/>
        </w:rPr>
        <w:t xml:space="preserve"> счет оптимизации/отказа от сбора </w:t>
      </w:r>
      <w:r w:rsidR="00B24058">
        <w:rPr>
          <w:rFonts w:ascii="TimesNewRomanPSMT" w:hAnsi="TimesNewRomanPSMT" w:cs="TimesNewRomanPSMT"/>
          <w:sz w:val="28"/>
          <w:szCs w:val="28"/>
        </w:rPr>
        <w:t xml:space="preserve">действующих форм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использования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B24058">
        <w:rPr>
          <w:rFonts w:ascii="TimesNewRomanPSMT" w:hAnsi="TimesNewRomanPSMT" w:cs="TimesNewRomanPSMT"/>
          <w:sz w:val="28"/>
          <w:szCs w:val="28"/>
        </w:rPr>
        <w:t xml:space="preserve">создаваемых Банком России реестров «Лица» и «Ценные бумаги».  </w:t>
      </w:r>
      <w:r w:rsidR="00666611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73B2C" w:rsidRDefault="00807E2D" w:rsidP="00960144">
      <w:pPr>
        <w:spacing w:after="0" w:line="36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="00607AE7">
        <w:rPr>
          <w:rFonts w:ascii="TimesNewRomanPSMT" w:hAnsi="TimesNewRomanPSMT" w:cs="TimesNewRomanPSMT"/>
          <w:sz w:val="28"/>
          <w:szCs w:val="28"/>
        </w:rPr>
        <w:t xml:space="preserve"> качестве приоритетных для описания в модели данных предметных областей в</w:t>
      </w:r>
      <w:r>
        <w:rPr>
          <w:rFonts w:ascii="TimesNewRomanPSMT" w:hAnsi="TimesNewRomanPSMT" w:cs="TimesNewRomanPSMT"/>
          <w:sz w:val="28"/>
          <w:szCs w:val="28"/>
        </w:rPr>
        <w:t>о взаимодей</w:t>
      </w:r>
      <w:r w:rsidR="00607AE7">
        <w:rPr>
          <w:rFonts w:ascii="TimesNewRomanPSMT" w:hAnsi="TimesNewRomanPSMT" w:cs="TimesNewRomanPSMT"/>
          <w:sz w:val="28"/>
          <w:szCs w:val="28"/>
        </w:rPr>
        <w:t>ствии с банковским сообществом выбраны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="001F1F32" w:rsidRPr="00173B2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4050A" w:rsidRPr="00173B2C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B2C">
        <w:rPr>
          <w:rFonts w:ascii="Times New Roman" w:hAnsi="Times New Roman" w:cs="Times New Roman"/>
          <w:sz w:val="28"/>
          <w:szCs w:val="28"/>
        </w:rPr>
        <w:t>«</w:t>
      </w:r>
      <w:r w:rsidR="003C6650" w:rsidRPr="00173B2C">
        <w:rPr>
          <w:rFonts w:ascii="Times New Roman" w:hAnsi="Times New Roman" w:cs="Times New Roman"/>
          <w:sz w:val="28"/>
          <w:szCs w:val="28"/>
        </w:rPr>
        <w:t>Ссуды и депозиты»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50A" w:rsidRPr="00173B2C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B2C">
        <w:rPr>
          <w:rFonts w:ascii="Times New Roman" w:hAnsi="Times New Roman" w:cs="Times New Roman"/>
          <w:sz w:val="28"/>
          <w:szCs w:val="28"/>
        </w:rPr>
        <w:t>«Учетно-операционная информация»</w:t>
      </w:r>
      <w:r w:rsidR="00173B2C">
        <w:rPr>
          <w:rFonts w:ascii="Times New Roman" w:hAnsi="Times New Roman" w:cs="Times New Roman"/>
          <w:sz w:val="28"/>
          <w:szCs w:val="28"/>
        </w:rPr>
        <w:t>;</w:t>
      </w:r>
    </w:p>
    <w:p w:rsidR="0084050A" w:rsidRPr="00173B2C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3B2C">
        <w:rPr>
          <w:rFonts w:ascii="Times New Roman" w:hAnsi="Times New Roman" w:cs="Times New Roman"/>
          <w:sz w:val="28"/>
          <w:szCs w:val="28"/>
        </w:rPr>
        <w:t>«Лица»</w:t>
      </w:r>
      <w:r w:rsidR="00173B2C">
        <w:rPr>
          <w:rFonts w:ascii="Times New Roman" w:hAnsi="Times New Roman" w:cs="Times New Roman"/>
          <w:sz w:val="28"/>
          <w:szCs w:val="28"/>
        </w:rPr>
        <w:t>;</w:t>
      </w:r>
    </w:p>
    <w:p w:rsidR="00A8296E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NewRomanPSMT" w:hAnsi="TimesNewRomanPSMT" w:cs="TimesNewRomanPSMT"/>
          <w:sz w:val="28"/>
          <w:szCs w:val="28"/>
        </w:rPr>
      </w:pPr>
      <w:r w:rsidRPr="00173B2C">
        <w:rPr>
          <w:rFonts w:ascii="Times New Roman" w:hAnsi="Times New Roman" w:cs="Times New Roman"/>
          <w:sz w:val="28"/>
          <w:szCs w:val="28"/>
        </w:rPr>
        <w:t>«Ценные бумаги</w:t>
      </w:r>
      <w:r w:rsidRPr="00173B2C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84050A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«Операционный риск»</w:t>
      </w:r>
      <w:r w:rsidR="00173B2C">
        <w:rPr>
          <w:rFonts w:ascii="TimesNewRomanPSMT" w:hAnsi="TimesNewRomanPSMT" w:cs="TimesNewRomanPSMT"/>
          <w:sz w:val="28"/>
          <w:szCs w:val="28"/>
        </w:rPr>
        <w:t>.</w:t>
      </w:r>
    </w:p>
    <w:p w:rsidR="00B24058" w:rsidRPr="00173B2C" w:rsidRDefault="00807E2D" w:rsidP="00960144">
      <w:pPr>
        <w:spacing w:after="0" w:line="36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части </w:t>
      </w:r>
      <w:r w:rsidRPr="00B24058">
        <w:rPr>
          <w:rFonts w:ascii="TimesNewRomanPSMT" w:hAnsi="TimesNewRomanPSMT" w:cs="TimesNewRomanPSMT"/>
          <w:sz w:val="28"/>
          <w:szCs w:val="28"/>
        </w:rPr>
        <w:t>унификации требований к НСИ планируются следующие мероприятия:</w:t>
      </w:r>
    </w:p>
    <w:p w:rsidR="00B24058" w:rsidRPr="007E7CA5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(доработка) унифицированных классификаторов и справочников, используемых в отчетности;</w:t>
      </w:r>
    </w:p>
    <w:p w:rsidR="00B24058" w:rsidRDefault="00807E2D" w:rsidP="00960144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7CA5">
        <w:rPr>
          <w:rFonts w:ascii="Times New Roman" w:hAnsi="Times New Roman" w:cs="Times New Roman"/>
          <w:sz w:val="28"/>
          <w:szCs w:val="28"/>
        </w:rPr>
        <w:t>приведение отчетности в соответствие с унифицированными требованиями НСИ</w:t>
      </w:r>
      <w:r>
        <w:rPr>
          <w:rFonts w:ascii="Times New Roman" w:hAnsi="Times New Roman" w:cs="Times New Roman"/>
          <w:sz w:val="28"/>
          <w:szCs w:val="28"/>
        </w:rPr>
        <w:t xml:space="preserve"> (классификаторы, справочники,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разрезность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3429F" w:rsidRDefault="00807E2D" w:rsidP="00960144">
      <w:pPr>
        <w:spacing w:after="0" w:line="360" w:lineRule="auto"/>
        <w:ind w:firstLine="851"/>
        <w:jc w:val="both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Технологическое направление будет включать проработку вопросов </w:t>
      </w:r>
      <w:r w:rsidR="00173B2C">
        <w:rPr>
          <w:rFonts w:ascii="TimesNewRomanPSMT" w:hAnsi="TimesNewRomanPSMT" w:cs="TimesNewRomanPSMT"/>
          <w:sz w:val="28"/>
          <w:szCs w:val="28"/>
        </w:rPr>
        <w:t>передачи модели данных в машиночитаемом формате</w:t>
      </w:r>
      <w:r w:rsidR="00CF1842">
        <w:rPr>
          <w:rFonts w:ascii="TimesNewRomanPSMT" w:hAnsi="TimesNewRomanPSMT" w:cs="TimesNewRomanPSMT"/>
          <w:sz w:val="28"/>
          <w:szCs w:val="28"/>
        </w:rPr>
        <w:t>, а также решения для банков с базовой лицензией</w:t>
      </w:r>
      <w:r w:rsidR="00201B5C">
        <w:rPr>
          <w:rFonts w:ascii="TimesNewRomanPSMT" w:hAnsi="TimesNewRomanPSMT" w:cs="TimesNewRomanPSMT"/>
          <w:sz w:val="28"/>
          <w:szCs w:val="28"/>
        </w:rPr>
        <w:t>.</w:t>
      </w:r>
      <w:r w:rsidR="00CF1842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9E4698" w:rsidRPr="00607AE7" w:rsidRDefault="00807E2D" w:rsidP="00607AE7">
      <w:pPr>
        <w:spacing w:after="0" w:line="36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После решения технологических вопросов будет проводиться </w:t>
      </w:r>
      <w:r>
        <w:rPr>
          <w:rFonts w:ascii="TimesNewRomanPSMT" w:hAnsi="TimesNewRomanPSMT" w:cs="TimesNewRomanPSMT"/>
          <w:sz w:val="28"/>
          <w:szCs w:val="28"/>
        </w:rPr>
        <w:t>п</w:t>
      </w:r>
      <w:r w:rsidR="00230E49">
        <w:rPr>
          <w:rFonts w:ascii="TimesNewRomanPSMT" w:hAnsi="TimesNewRomanPSMT" w:cs="TimesNewRomanPSMT"/>
          <w:sz w:val="28"/>
          <w:szCs w:val="28"/>
        </w:rPr>
        <w:t xml:space="preserve">роработка правовых аспектов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230E49" w:rsidRPr="007F1918">
        <w:rPr>
          <w:rFonts w:ascii="Times New Roman" w:hAnsi="Times New Roman" w:cs="Times New Roman"/>
          <w:sz w:val="28"/>
          <w:szCs w:val="28"/>
        </w:rPr>
        <w:t xml:space="preserve"> моделей данных предметных областей для составления и представления отчетности и иной информации в Банк России</w:t>
      </w:r>
      <w:r w:rsidR="003655F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90312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230E49" w:rsidRPr="007F1918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30E49">
        <w:rPr>
          <w:rFonts w:ascii="Times New Roman" w:hAnsi="Times New Roman" w:cs="Times New Roman"/>
          <w:sz w:val="28"/>
          <w:szCs w:val="28"/>
        </w:rPr>
        <w:t xml:space="preserve">кредитных организаций </w:t>
      </w:r>
      <w:r w:rsidR="00230E49" w:rsidRPr="007F1918">
        <w:rPr>
          <w:rFonts w:ascii="Times New Roman" w:hAnsi="Times New Roman" w:cs="Times New Roman"/>
          <w:sz w:val="28"/>
          <w:szCs w:val="28"/>
        </w:rPr>
        <w:t>использовать модели данных для выполнения устан</w:t>
      </w:r>
      <w:r w:rsidR="00230E49">
        <w:rPr>
          <w:rFonts w:ascii="Times New Roman" w:hAnsi="Times New Roman" w:cs="Times New Roman"/>
          <w:sz w:val="28"/>
          <w:szCs w:val="28"/>
        </w:rPr>
        <w:t>овленных требований.</w:t>
      </w:r>
    </w:p>
    <w:p w:rsidR="00CD76E2" w:rsidRDefault="00CD76E2" w:rsidP="009E4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76E2" w:rsidSect="00E16EB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43" w:rsidRDefault="00B77443">
      <w:pPr>
        <w:spacing w:after="0" w:line="240" w:lineRule="auto"/>
      </w:pPr>
      <w:r>
        <w:separator/>
      </w:r>
    </w:p>
  </w:endnote>
  <w:endnote w:type="continuationSeparator" w:id="0">
    <w:p w:rsidR="00B77443" w:rsidRDefault="00B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43" w:rsidRDefault="00B77443">
      <w:pPr>
        <w:spacing w:after="0" w:line="240" w:lineRule="auto"/>
      </w:pPr>
      <w:r>
        <w:separator/>
      </w:r>
    </w:p>
  </w:footnote>
  <w:footnote w:type="continuationSeparator" w:id="0">
    <w:p w:rsidR="00B77443" w:rsidRDefault="00B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860240"/>
      <w:docPartObj>
        <w:docPartGallery w:val="Page Numbers (Top of Page)"/>
        <w:docPartUnique/>
      </w:docPartObj>
    </w:sdtPr>
    <w:sdtEndPr/>
    <w:sdtContent>
      <w:p w:rsidR="00F1542A" w:rsidRDefault="00807E2D">
        <w:pPr>
          <w:pStyle w:val="a4"/>
          <w:jc w:val="center"/>
        </w:pPr>
        <w:r w:rsidRPr="008E4872">
          <w:rPr>
            <w:rFonts w:ascii="Times New Roman" w:hAnsi="Times New Roman" w:cs="Times New Roman"/>
          </w:rPr>
          <w:fldChar w:fldCharType="begin"/>
        </w:r>
        <w:r w:rsidRPr="008E4872">
          <w:rPr>
            <w:rFonts w:ascii="Times New Roman" w:hAnsi="Times New Roman" w:cs="Times New Roman"/>
          </w:rPr>
          <w:instrText>PAGE   \* MERGEFORMAT</w:instrText>
        </w:r>
        <w:r w:rsidRPr="008E4872">
          <w:rPr>
            <w:rFonts w:ascii="Times New Roman" w:hAnsi="Times New Roman" w:cs="Times New Roman"/>
          </w:rPr>
          <w:fldChar w:fldCharType="separate"/>
        </w:r>
        <w:r w:rsidR="004A4634">
          <w:rPr>
            <w:rFonts w:ascii="Times New Roman" w:hAnsi="Times New Roman" w:cs="Times New Roman"/>
            <w:noProof/>
          </w:rPr>
          <w:t>4</w:t>
        </w:r>
        <w:r w:rsidRPr="008E4872">
          <w:rPr>
            <w:rFonts w:ascii="Times New Roman" w:hAnsi="Times New Roman" w:cs="Times New Roman"/>
          </w:rPr>
          <w:fldChar w:fldCharType="end"/>
        </w:r>
      </w:p>
    </w:sdtContent>
  </w:sdt>
  <w:p w:rsidR="00F1542A" w:rsidRDefault="00F15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A3B"/>
    <w:multiLevelType w:val="hybridMultilevel"/>
    <w:tmpl w:val="427027D2"/>
    <w:lvl w:ilvl="0" w:tplc="446A0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FE9DA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58A48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8E72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4412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6415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042AD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1A10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56DD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6554F"/>
    <w:multiLevelType w:val="multilevel"/>
    <w:tmpl w:val="B1FC9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Calibri"/>
      </w:rPr>
    </w:lvl>
  </w:abstractNum>
  <w:abstractNum w:abstractNumId="2">
    <w:nsid w:val="1A1F4593"/>
    <w:multiLevelType w:val="multilevel"/>
    <w:tmpl w:val="2BEC6542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9872E9"/>
    <w:multiLevelType w:val="hybridMultilevel"/>
    <w:tmpl w:val="62A02F8C"/>
    <w:lvl w:ilvl="0" w:tplc="2932C282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B24C8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00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05D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C6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B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A3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E6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506"/>
    <w:multiLevelType w:val="hybridMultilevel"/>
    <w:tmpl w:val="7A9E7F72"/>
    <w:lvl w:ilvl="0" w:tplc="C1F0AA1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58C53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F2A5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A4F93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5CC1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CB0884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4BC0E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BEA2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B89F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837094"/>
    <w:multiLevelType w:val="hybridMultilevel"/>
    <w:tmpl w:val="176046E8"/>
    <w:lvl w:ilvl="0" w:tplc="0F581FE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128F44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8040F1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AFE219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318D28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54D4D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6C807F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6D2EA0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25A963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770D557"/>
    <w:multiLevelType w:val="hybridMultilevel"/>
    <w:tmpl w:val="F0AD439D"/>
    <w:lvl w:ilvl="0" w:tplc="72886F64">
      <w:start w:val="1"/>
      <w:numFmt w:val="ideographDigital"/>
      <w:lvlText w:val=""/>
      <w:lvlJc w:val="left"/>
    </w:lvl>
    <w:lvl w:ilvl="1" w:tplc="BC8CDCC2">
      <w:numFmt w:val="decimal"/>
      <w:lvlText w:val=""/>
      <w:lvlJc w:val="left"/>
    </w:lvl>
    <w:lvl w:ilvl="2" w:tplc="8F8C7D18">
      <w:numFmt w:val="decimal"/>
      <w:lvlText w:val=""/>
      <w:lvlJc w:val="left"/>
    </w:lvl>
    <w:lvl w:ilvl="3" w:tplc="5DAA9614">
      <w:numFmt w:val="decimal"/>
      <w:lvlText w:val=""/>
      <w:lvlJc w:val="left"/>
    </w:lvl>
    <w:lvl w:ilvl="4" w:tplc="1BA4AF48">
      <w:numFmt w:val="decimal"/>
      <w:lvlText w:val=""/>
      <w:lvlJc w:val="left"/>
    </w:lvl>
    <w:lvl w:ilvl="5" w:tplc="E92A8FE8">
      <w:numFmt w:val="decimal"/>
      <w:lvlText w:val=""/>
      <w:lvlJc w:val="left"/>
    </w:lvl>
    <w:lvl w:ilvl="6" w:tplc="2C36837C">
      <w:numFmt w:val="decimal"/>
      <w:lvlText w:val=""/>
      <w:lvlJc w:val="left"/>
    </w:lvl>
    <w:lvl w:ilvl="7" w:tplc="B7388D7A">
      <w:numFmt w:val="decimal"/>
      <w:lvlText w:val=""/>
      <w:lvlJc w:val="left"/>
    </w:lvl>
    <w:lvl w:ilvl="8" w:tplc="2E4EB8EE">
      <w:numFmt w:val="decimal"/>
      <w:lvlText w:val=""/>
      <w:lvlJc w:val="left"/>
    </w:lvl>
  </w:abstractNum>
  <w:abstractNum w:abstractNumId="7">
    <w:nsid w:val="458E27B2"/>
    <w:multiLevelType w:val="hybridMultilevel"/>
    <w:tmpl w:val="41B89B6C"/>
    <w:lvl w:ilvl="0" w:tplc="9ADA27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A6CF0D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CCC9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A460E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DE8F2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287B9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294FFD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1EFE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3053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4A5469"/>
    <w:multiLevelType w:val="hybridMultilevel"/>
    <w:tmpl w:val="09045FF8"/>
    <w:lvl w:ilvl="0" w:tplc="833CF7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293AD9E2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73C7A8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79E829E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098CEF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B86338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16C3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3025006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8D5C689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53A4EB8"/>
    <w:multiLevelType w:val="hybridMultilevel"/>
    <w:tmpl w:val="5B483B48"/>
    <w:lvl w:ilvl="0" w:tplc="2DF67E7E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1" w:tplc="1E96AC8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74A41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C4DF6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D040EE2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DA8245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3E76B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2A8C55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09CC04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6238B4"/>
    <w:multiLevelType w:val="hybridMultilevel"/>
    <w:tmpl w:val="E356E02C"/>
    <w:lvl w:ilvl="0" w:tplc="E73C8CCA">
      <w:start w:val="1"/>
      <w:numFmt w:val="decimal"/>
      <w:lvlText w:val="%1."/>
      <w:lvlJc w:val="left"/>
      <w:pPr>
        <w:ind w:left="1211" w:hanging="360"/>
      </w:pPr>
    </w:lvl>
    <w:lvl w:ilvl="1" w:tplc="9514B66A" w:tentative="1">
      <w:start w:val="1"/>
      <w:numFmt w:val="lowerLetter"/>
      <w:lvlText w:val="%2."/>
      <w:lvlJc w:val="left"/>
      <w:pPr>
        <w:ind w:left="1440" w:hanging="360"/>
      </w:pPr>
    </w:lvl>
    <w:lvl w:ilvl="2" w:tplc="B96A9354" w:tentative="1">
      <w:start w:val="1"/>
      <w:numFmt w:val="lowerRoman"/>
      <w:lvlText w:val="%3."/>
      <w:lvlJc w:val="right"/>
      <w:pPr>
        <w:ind w:left="2160" w:hanging="180"/>
      </w:pPr>
    </w:lvl>
    <w:lvl w:ilvl="3" w:tplc="A33A537C" w:tentative="1">
      <w:start w:val="1"/>
      <w:numFmt w:val="decimal"/>
      <w:lvlText w:val="%4."/>
      <w:lvlJc w:val="left"/>
      <w:pPr>
        <w:ind w:left="2880" w:hanging="360"/>
      </w:pPr>
    </w:lvl>
    <w:lvl w:ilvl="4" w:tplc="0C92BC20" w:tentative="1">
      <w:start w:val="1"/>
      <w:numFmt w:val="lowerLetter"/>
      <w:lvlText w:val="%5."/>
      <w:lvlJc w:val="left"/>
      <w:pPr>
        <w:ind w:left="3600" w:hanging="360"/>
      </w:pPr>
    </w:lvl>
    <w:lvl w:ilvl="5" w:tplc="93243632" w:tentative="1">
      <w:start w:val="1"/>
      <w:numFmt w:val="lowerRoman"/>
      <w:lvlText w:val="%6."/>
      <w:lvlJc w:val="right"/>
      <w:pPr>
        <w:ind w:left="4320" w:hanging="180"/>
      </w:pPr>
    </w:lvl>
    <w:lvl w:ilvl="6" w:tplc="9D02CF4E" w:tentative="1">
      <w:start w:val="1"/>
      <w:numFmt w:val="decimal"/>
      <w:lvlText w:val="%7."/>
      <w:lvlJc w:val="left"/>
      <w:pPr>
        <w:ind w:left="5040" w:hanging="360"/>
      </w:pPr>
    </w:lvl>
    <w:lvl w:ilvl="7" w:tplc="79264952" w:tentative="1">
      <w:start w:val="1"/>
      <w:numFmt w:val="lowerLetter"/>
      <w:lvlText w:val="%8."/>
      <w:lvlJc w:val="left"/>
      <w:pPr>
        <w:ind w:left="5760" w:hanging="360"/>
      </w:pPr>
    </w:lvl>
    <w:lvl w:ilvl="8" w:tplc="2BAA6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4C13"/>
    <w:multiLevelType w:val="hybridMultilevel"/>
    <w:tmpl w:val="79EEFB18"/>
    <w:lvl w:ilvl="0" w:tplc="846CC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4F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4B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0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0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EC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C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048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A1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470B60"/>
    <w:multiLevelType w:val="hybridMultilevel"/>
    <w:tmpl w:val="1C567E70"/>
    <w:lvl w:ilvl="0" w:tplc="97B6C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AE7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2A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6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C9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81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6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4A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88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355BCC"/>
    <w:multiLevelType w:val="hybridMultilevel"/>
    <w:tmpl w:val="F14C8F28"/>
    <w:lvl w:ilvl="0" w:tplc="6ADAA6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24A3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FAA210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246CDC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504FD2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340F37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5A1F5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97E651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EB8B1C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83F0870"/>
    <w:multiLevelType w:val="hybridMultilevel"/>
    <w:tmpl w:val="B1DAA2B4"/>
    <w:lvl w:ilvl="0" w:tplc="0E701C2C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23AE25A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6B8F8D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30E7F4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B5043F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7EC258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1DEE3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BFAD28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BD0AFF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C124AE8"/>
    <w:multiLevelType w:val="hybridMultilevel"/>
    <w:tmpl w:val="7B18EB82"/>
    <w:lvl w:ilvl="0" w:tplc="83840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74B41E" w:tentative="1">
      <w:start w:val="1"/>
      <w:numFmt w:val="lowerLetter"/>
      <w:lvlText w:val="%2."/>
      <w:lvlJc w:val="left"/>
      <w:pPr>
        <w:ind w:left="1440" w:hanging="360"/>
      </w:pPr>
    </w:lvl>
    <w:lvl w:ilvl="2" w:tplc="8A3A3F70" w:tentative="1">
      <w:start w:val="1"/>
      <w:numFmt w:val="lowerRoman"/>
      <w:lvlText w:val="%3."/>
      <w:lvlJc w:val="right"/>
      <w:pPr>
        <w:ind w:left="2160" w:hanging="180"/>
      </w:pPr>
    </w:lvl>
    <w:lvl w:ilvl="3" w:tplc="3B50CF12" w:tentative="1">
      <w:start w:val="1"/>
      <w:numFmt w:val="decimal"/>
      <w:lvlText w:val="%4."/>
      <w:lvlJc w:val="left"/>
      <w:pPr>
        <w:ind w:left="2880" w:hanging="360"/>
      </w:pPr>
    </w:lvl>
    <w:lvl w:ilvl="4" w:tplc="A5843B04" w:tentative="1">
      <w:start w:val="1"/>
      <w:numFmt w:val="lowerLetter"/>
      <w:lvlText w:val="%5."/>
      <w:lvlJc w:val="left"/>
      <w:pPr>
        <w:ind w:left="3600" w:hanging="360"/>
      </w:pPr>
    </w:lvl>
    <w:lvl w:ilvl="5" w:tplc="7178810E" w:tentative="1">
      <w:start w:val="1"/>
      <w:numFmt w:val="lowerRoman"/>
      <w:lvlText w:val="%6."/>
      <w:lvlJc w:val="right"/>
      <w:pPr>
        <w:ind w:left="4320" w:hanging="180"/>
      </w:pPr>
    </w:lvl>
    <w:lvl w:ilvl="6" w:tplc="60A04FD2" w:tentative="1">
      <w:start w:val="1"/>
      <w:numFmt w:val="decimal"/>
      <w:lvlText w:val="%7."/>
      <w:lvlJc w:val="left"/>
      <w:pPr>
        <w:ind w:left="5040" w:hanging="360"/>
      </w:pPr>
    </w:lvl>
    <w:lvl w:ilvl="7" w:tplc="A87ADF8C" w:tentative="1">
      <w:start w:val="1"/>
      <w:numFmt w:val="lowerLetter"/>
      <w:lvlText w:val="%8."/>
      <w:lvlJc w:val="left"/>
      <w:pPr>
        <w:ind w:left="5760" w:hanging="360"/>
      </w:pPr>
    </w:lvl>
    <w:lvl w:ilvl="8" w:tplc="8C4CC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775BA"/>
    <w:multiLevelType w:val="hybridMultilevel"/>
    <w:tmpl w:val="5B6223B6"/>
    <w:lvl w:ilvl="0" w:tplc="20780A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DC729C4E" w:tentative="1">
      <w:start w:val="1"/>
      <w:numFmt w:val="lowerLetter"/>
      <w:lvlText w:val="%2."/>
      <w:lvlJc w:val="left"/>
      <w:pPr>
        <w:ind w:left="1440" w:hanging="360"/>
      </w:pPr>
    </w:lvl>
    <w:lvl w:ilvl="2" w:tplc="F4DE9836" w:tentative="1">
      <w:start w:val="1"/>
      <w:numFmt w:val="lowerRoman"/>
      <w:lvlText w:val="%3."/>
      <w:lvlJc w:val="right"/>
      <w:pPr>
        <w:ind w:left="2160" w:hanging="180"/>
      </w:pPr>
    </w:lvl>
    <w:lvl w:ilvl="3" w:tplc="C4465D04" w:tentative="1">
      <w:start w:val="1"/>
      <w:numFmt w:val="decimal"/>
      <w:lvlText w:val="%4."/>
      <w:lvlJc w:val="left"/>
      <w:pPr>
        <w:ind w:left="2880" w:hanging="360"/>
      </w:pPr>
    </w:lvl>
    <w:lvl w:ilvl="4" w:tplc="B9300E8C" w:tentative="1">
      <w:start w:val="1"/>
      <w:numFmt w:val="lowerLetter"/>
      <w:lvlText w:val="%5."/>
      <w:lvlJc w:val="left"/>
      <w:pPr>
        <w:ind w:left="3600" w:hanging="360"/>
      </w:pPr>
    </w:lvl>
    <w:lvl w:ilvl="5" w:tplc="858A6598" w:tentative="1">
      <w:start w:val="1"/>
      <w:numFmt w:val="lowerRoman"/>
      <w:lvlText w:val="%6."/>
      <w:lvlJc w:val="right"/>
      <w:pPr>
        <w:ind w:left="4320" w:hanging="180"/>
      </w:pPr>
    </w:lvl>
    <w:lvl w:ilvl="6" w:tplc="123E10B0" w:tentative="1">
      <w:start w:val="1"/>
      <w:numFmt w:val="decimal"/>
      <w:lvlText w:val="%7."/>
      <w:lvlJc w:val="left"/>
      <w:pPr>
        <w:ind w:left="5040" w:hanging="360"/>
      </w:pPr>
    </w:lvl>
    <w:lvl w:ilvl="7" w:tplc="9F4A75D4" w:tentative="1">
      <w:start w:val="1"/>
      <w:numFmt w:val="lowerLetter"/>
      <w:lvlText w:val="%8."/>
      <w:lvlJc w:val="left"/>
      <w:pPr>
        <w:ind w:left="5760" w:hanging="360"/>
      </w:pPr>
    </w:lvl>
    <w:lvl w:ilvl="8" w:tplc="B3F8D3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BC"/>
    <w:rsid w:val="00000242"/>
    <w:rsid w:val="00001049"/>
    <w:rsid w:val="0000528D"/>
    <w:rsid w:val="00006008"/>
    <w:rsid w:val="000071D2"/>
    <w:rsid w:val="000127ED"/>
    <w:rsid w:val="00014E96"/>
    <w:rsid w:val="00017A23"/>
    <w:rsid w:val="00027DC1"/>
    <w:rsid w:val="00034B88"/>
    <w:rsid w:val="00043D57"/>
    <w:rsid w:val="00047461"/>
    <w:rsid w:val="00047542"/>
    <w:rsid w:val="00051287"/>
    <w:rsid w:val="00055FE4"/>
    <w:rsid w:val="000576E7"/>
    <w:rsid w:val="00062D0E"/>
    <w:rsid w:val="00062FD0"/>
    <w:rsid w:val="00065221"/>
    <w:rsid w:val="00071485"/>
    <w:rsid w:val="000740B8"/>
    <w:rsid w:val="000758E0"/>
    <w:rsid w:val="00077239"/>
    <w:rsid w:val="00091EC5"/>
    <w:rsid w:val="00096F95"/>
    <w:rsid w:val="000A4F10"/>
    <w:rsid w:val="000B3834"/>
    <w:rsid w:val="000B6B1C"/>
    <w:rsid w:val="000B7FE0"/>
    <w:rsid w:val="000D250D"/>
    <w:rsid w:val="000D25A9"/>
    <w:rsid w:val="000D3849"/>
    <w:rsid w:val="000D5F1B"/>
    <w:rsid w:val="000F241C"/>
    <w:rsid w:val="000F3510"/>
    <w:rsid w:val="000F4AB5"/>
    <w:rsid w:val="000F5CF2"/>
    <w:rsid w:val="000F6442"/>
    <w:rsid w:val="00101608"/>
    <w:rsid w:val="00102E0E"/>
    <w:rsid w:val="001079E0"/>
    <w:rsid w:val="001105FD"/>
    <w:rsid w:val="00122D51"/>
    <w:rsid w:val="00123B13"/>
    <w:rsid w:val="001256F3"/>
    <w:rsid w:val="001278E8"/>
    <w:rsid w:val="00135B8A"/>
    <w:rsid w:val="001421FF"/>
    <w:rsid w:val="00142E17"/>
    <w:rsid w:val="001534F2"/>
    <w:rsid w:val="00160510"/>
    <w:rsid w:val="00161990"/>
    <w:rsid w:val="0016218D"/>
    <w:rsid w:val="00163B55"/>
    <w:rsid w:val="001717AE"/>
    <w:rsid w:val="00173625"/>
    <w:rsid w:val="00173B2C"/>
    <w:rsid w:val="00177DB2"/>
    <w:rsid w:val="00185886"/>
    <w:rsid w:val="001A2570"/>
    <w:rsid w:val="001A419F"/>
    <w:rsid w:val="001A5878"/>
    <w:rsid w:val="001A6A2F"/>
    <w:rsid w:val="001B16C1"/>
    <w:rsid w:val="001D07A7"/>
    <w:rsid w:val="001E6318"/>
    <w:rsid w:val="001F1F32"/>
    <w:rsid w:val="00201B5C"/>
    <w:rsid w:val="00212744"/>
    <w:rsid w:val="00215C4B"/>
    <w:rsid w:val="002176B6"/>
    <w:rsid w:val="00223E72"/>
    <w:rsid w:val="0022491F"/>
    <w:rsid w:val="00225541"/>
    <w:rsid w:val="00230E49"/>
    <w:rsid w:val="00234D3F"/>
    <w:rsid w:val="00237C15"/>
    <w:rsid w:val="00237EE5"/>
    <w:rsid w:val="00240845"/>
    <w:rsid w:val="00240B84"/>
    <w:rsid w:val="00246815"/>
    <w:rsid w:val="00247F4B"/>
    <w:rsid w:val="0025246F"/>
    <w:rsid w:val="0025257B"/>
    <w:rsid w:val="00252E16"/>
    <w:rsid w:val="00263929"/>
    <w:rsid w:val="00265D59"/>
    <w:rsid w:val="00271C5E"/>
    <w:rsid w:val="00280EE5"/>
    <w:rsid w:val="00285757"/>
    <w:rsid w:val="002B012C"/>
    <w:rsid w:val="002B13AE"/>
    <w:rsid w:val="002B5D6A"/>
    <w:rsid w:val="002C0E98"/>
    <w:rsid w:val="002C5A66"/>
    <w:rsid w:val="002D2ED0"/>
    <w:rsid w:val="002D5DA2"/>
    <w:rsid w:val="002D744C"/>
    <w:rsid w:val="002D7B04"/>
    <w:rsid w:val="002E1EEA"/>
    <w:rsid w:val="002E410F"/>
    <w:rsid w:val="002E606E"/>
    <w:rsid w:val="002E692F"/>
    <w:rsid w:val="002F425A"/>
    <w:rsid w:val="00310A71"/>
    <w:rsid w:val="00315059"/>
    <w:rsid w:val="00316FCC"/>
    <w:rsid w:val="003173ED"/>
    <w:rsid w:val="003223BB"/>
    <w:rsid w:val="00323DA3"/>
    <w:rsid w:val="00324C34"/>
    <w:rsid w:val="00336851"/>
    <w:rsid w:val="0034120A"/>
    <w:rsid w:val="003458EE"/>
    <w:rsid w:val="00352283"/>
    <w:rsid w:val="003572AD"/>
    <w:rsid w:val="00357B32"/>
    <w:rsid w:val="00363374"/>
    <w:rsid w:val="00364F17"/>
    <w:rsid w:val="003655F4"/>
    <w:rsid w:val="00372CA1"/>
    <w:rsid w:val="00376298"/>
    <w:rsid w:val="003A3AA0"/>
    <w:rsid w:val="003A671D"/>
    <w:rsid w:val="003B5266"/>
    <w:rsid w:val="003B5B3E"/>
    <w:rsid w:val="003B6025"/>
    <w:rsid w:val="003B73D8"/>
    <w:rsid w:val="003C0300"/>
    <w:rsid w:val="003C43AE"/>
    <w:rsid w:val="003C6650"/>
    <w:rsid w:val="003C738F"/>
    <w:rsid w:val="003D1FBC"/>
    <w:rsid w:val="003D5D13"/>
    <w:rsid w:val="003E2416"/>
    <w:rsid w:val="003E4A25"/>
    <w:rsid w:val="003F3DDC"/>
    <w:rsid w:val="003F7332"/>
    <w:rsid w:val="00400CAD"/>
    <w:rsid w:val="004017ED"/>
    <w:rsid w:val="00402DBD"/>
    <w:rsid w:val="00402DEB"/>
    <w:rsid w:val="00411714"/>
    <w:rsid w:val="00412CC2"/>
    <w:rsid w:val="00412DE0"/>
    <w:rsid w:val="004136AB"/>
    <w:rsid w:val="0041484A"/>
    <w:rsid w:val="004173BC"/>
    <w:rsid w:val="004216D0"/>
    <w:rsid w:val="00421AE7"/>
    <w:rsid w:val="0043130A"/>
    <w:rsid w:val="0043642A"/>
    <w:rsid w:val="00454B12"/>
    <w:rsid w:val="00454F0C"/>
    <w:rsid w:val="00464368"/>
    <w:rsid w:val="00476F52"/>
    <w:rsid w:val="00477F29"/>
    <w:rsid w:val="00494AD0"/>
    <w:rsid w:val="00495C2E"/>
    <w:rsid w:val="004A286C"/>
    <w:rsid w:val="004A354A"/>
    <w:rsid w:val="004A4634"/>
    <w:rsid w:val="004A5765"/>
    <w:rsid w:val="004A6FA4"/>
    <w:rsid w:val="004B0C16"/>
    <w:rsid w:val="004B17E7"/>
    <w:rsid w:val="004B1E23"/>
    <w:rsid w:val="004B6948"/>
    <w:rsid w:val="004C164C"/>
    <w:rsid w:val="004C504C"/>
    <w:rsid w:val="004C770E"/>
    <w:rsid w:val="004D387E"/>
    <w:rsid w:val="004E556A"/>
    <w:rsid w:val="004E7081"/>
    <w:rsid w:val="004F1535"/>
    <w:rsid w:val="004F1C73"/>
    <w:rsid w:val="004F4617"/>
    <w:rsid w:val="004F51F5"/>
    <w:rsid w:val="004F672A"/>
    <w:rsid w:val="004F70A6"/>
    <w:rsid w:val="005055BA"/>
    <w:rsid w:val="0051656C"/>
    <w:rsid w:val="0052307E"/>
    <w:rsid w:val="00525873"/>
    <w:rsid w:val="0053560C"/>
    <w:rsid w:val="0053607C"/>
    <w:rsid w:val="00544E24"/>
    <w:rsid w:val="00552546"/>
    <w:rsid w:val="0056055A"/>
    <w:rsid w:val="00564475"/>
    <w:rsid w:val="00574DDF"/>
    <w:rsid w:val="00593D99"/>
    <w:rsid w:val="00595276"/>
    <w:rsid w:val="005C3916"/>
    <w:rsid w:val="005C5969"/>
    <w:rsid w:val="005C6DEC"/>
    <w:rsid w:val="005D0B6D"/>
    <w:rsid w:val="005D601C"/>
    <w:rsid w:val="005E17C1"/>
    <w:rsid w:val="005F10B0"/>
    <w:rsid w:val="00601136"/>
    <w:rsid w:val="00603421"/>
    <w:rsid w:val="00604A12"/>
    <w:rsid w:val="00607AE7"/>
    <w:rsid w:val="0061303A"/>
    <w:rsid w:val="00620969"/>
    <w:rsid w:val="0062513F"/>
    <w:rsid w:val="00626A5B"/>
    <w:rsid w:val="00647C0C"/>
    <w:rsid w:val="00647F9E"/>
    <w:rsid w:val="00662751"/>
    <w:rsid w:val="006656D7"/>
    <w:rsid w:val="00666611"/>
    <w:rsid w:val="006777A3"/>
    <w:rsid w:val="00682DE3"/>
    <w:rsid w:val="00694914"/>
    <w:rsid w:val="00694A10"/>
    <w:rsid w:val="00697924"/>
    <w:rsid w:val="006A0846"/>
    <w:rsid w:val="006A14E3"/>
    <w:rsid w:val="006A290F"/>
    <w:rsid w:val="006A5017"/>
    <w:rsid w:val="006A59E2"/>
    <w:rsid w:val="006A5BB2"/>
    <w:rsid w:val="006B4B05"/>
    <w:rsid w:val="006E3A02"/>
    <w:rsid w:val="006E7264"/>
    <w:rsid w:val="006F2B2F"/>
    <w:rsid w:val="006F4FBF"/>
    <w:rsid w:val="006F6403"/>
    <w:rsid w:val="0070344F"/>
    <w:rsid w:val="00706785"/>
    <w:rsid w:val="007148C7"/>
    <w:rsid w:val="00716DEE"/>
    <w:rsid w:val="00717B9E"/>
    <w:rsid w:val="00720B1F"/>
    <w:rsid w:val="00727530"/>
    <w:rsid w:val="0073017F"/>
    <w:rsid w:val="007377B1"/>
    <w:rsid w:val="007402D3"/>
    <w:rsid w:val="00750C24"/>
    <w:rsid w:val="00751217"/>
    <w:rsid w:val="00761AB4"/>
    <w:rsid w:val="007635BA"/>
    <w:rsid w:val="0076399B"/>
    <w:rsid w:val="00765D83"/>
    <w:rsid w:val="00794321"/>
    <w:rsid w:val="00797FED"/>
    <w:rsid w:val="007A15A5"/>
    <w:rsid w:val="007A1BAA"/>
    <w:rsid w:val="007A5A2D"/>
    <w:rsid w:val="007B5028"/>
    <w:rsid w:val="007C11B9"/>
    <w:rsid w:val="007C544E"/>
    <w:rsid w:val="007D2BD8"/>
    <w:rsid w:val="007D4052"/>
    <w:rsid w:val="007D517A"/>
    <w:rsid w:val="007D7D48"/>
    <w:rsid w:val="007E4EC7"/>
    <w:rsid w:val="007E686E"/>
    <w:rsid w:val="007E7810"/>
    <w:rsid w:val="007E7CA5"/>
    <w:rsid w:val="007F1162"/>
    <w:rsid w:val="007F1918"/>
    <w:rsid w:val="00801926"/>
    <w:rsid w:val="00802B5D"/>
    <w:rsid w:val="0080668A"/>
    <w:rsid w:val="00807E2D"/>
    <w:rsid w:val="0081012B"/>
    <w:rsid w:val="00811D7F"/>
    <w:rsid w:val="00822815"/>
    <w:rsid w:val="008257EB"/>
    <w:rsid w:val="00827BF7"/>
    <w:rsid w:val="00837CAB"/>
    <w:rsid w:val="0084050A"/>
    <w:rsid w:val="00840BCB"/>
    <w:rsid w:val="00847ECF"/>
    <w:rsid w:val="00853B48"/>
    <w:rsid w:val="0085485E"/>
    <w:rsid w:val="00862AD8"/>
    <w:rsid w:val="008667AE"/>
    <w:rsid w:val="008675BC"/>
    <w:rsid w:val="00872FE5"/>
    <w:rsid w:val="00874CFA"/>
    <w:rsid w:val="00880E13"/>
    <w:rsid w:val="00883D93"/>
    <w:rsid w:val="008928D7"/>
    <w:rsid w:val="00893ACC"/>
    <w:rsid w:val="00894660"/>
    <w:rsid w:val="00894A0D"/>
    <w:rsid w:val="0089685A"/>
    <w:rsid w:val="008A64A8"/>
    <w:rsid w:val="008B06F3"/>
    <w:rsid w:val="008C2A20"/>
    <w:rsid w:val="008D21FE"/>
    <w:rsid w:val="008D71FE"/>
    <w:rsid w:val="008E4872"/>
    <w:rsid w:val="008E532A"/>
    <w:rsid w:val="008E5CE2"/>
    <w:rsid w:val="008F0E36"/>
    <w:rsid w:val="008F520A"/>
    <w:rsid w:val="00907FAF"/>
    <w:rsid w:val="0091222B"/>
    <w:rsid w:val="00914C46"/>
    <w:rsid w:val="00922C40"/>
    <w:rsid w:val="00922F01"/>
    <w:rsid w:val="00923CF5"/>
    <w:rsid w:val="0092496C"/>
    <w:rsid w:val="00925DE0"/>
    <w:rsid w:val="009263F2"/>
    <w:rsid w:val="00927C9C"/>
    <w:rsid w:val="00931966"/>
    <w:rsid w:val="0093429F"/>
    <w:rsid w:val="00934FE4"/>
    <w:rsid w:val="00937FE9"/>
    <w:rsid w:val="0094018B"/>
    <w:rsid w:val="009503E0"/>
    <w:rsid w:val="0095424E"/>
    <w:rsid w:val="00960144"/>
    <w:rsid w:val="00962938"/>
    <w:rsid w:val="00965B8B"/>
    <w:rsid w:val="00973CCD"/>
    <w:rsid w:val="00974BE5"/>
    <w:rsid w:val="009951C1"/>
    <w:rsid w:val="00996079"/>
    <w:rsid w:val="009A223B"/>
    <w:rsid w:val="009A5EB4"/>
    <w:rsid w:val="009A71DC"/>
    <w:rsid w:val="009B006E"/>
    <w:rsid w:val="009B1615"/>
    <w:rsid w:val="009B1EC8"/>
    <w:rsid w:val="009B3C50"/>
    <w:rsid w:val="009B3E0F"/>
    <w:rsid w:val="009B4341"/>
    <w:rsid w:val="009B44C7"/>
    <w:rsid w:val="009B6010"/>
    <w:rsid w:val="009B6B3B"/>
    <w:rsid w:val="009C066B"/>
    <w:rsid w:val="009C43A7"/>
    <w:rsid w:val="009C5590"/>
    <w:rsid w:val="009D2466"/>
    <w:rsid w:val="009D3B93"/>
    <w:rsid w:val="009E4698"/>
    <w:rsid w:val="009F21D7"/>
    <w:rsid w:val="009F48FE"/>
    <w:rsid w:val="00A04737"/>
    <w:rsid w:val="00A060E8"/>
    <w:rsid w:val="00A116E2"/>
    <w:rsid w:val="00A12101"/>
    <w:rsid w:val="00A13128"/>
    <w:rsid w:val="00A15390"/>
    <w:rsid w:val="00A1794A"/>
    <w:rsid w:val="00A23F83"/>
    <w:rsid w:val="00A31407"/>
    <w:rsid w:val="00A33898"/>
    <w:rsid w:val="00A3487C"/>
    <w:rsid w:val="00A352A4"/>
    <w:rsid w:val="00A403B4"/>
    <w:rsid w:val="00A41006"/>
    <w:rsid w:val="00A446AB"/>
    <w:rsid w:val="00A475DC"/>
    <w:rsid w:val="00A51825"/>
    <w:rsid w:val="00A55964"/>
    <w:rsid w:val="00A564C1"/>
    <w:rsid w:val="00A6124A"/>
    <w:rsid w:val="00A61DFB"/>
    <w:rsid w:val="00A64A6F"/>
    <w:rsid w:val="00A661D9"/>
    <w:rsid w:val="00A71C42"/>
    <w:rsid w:val="00A72E4A"/>
    <w:rsid w:val="00A74213"/>
    <w:rsid w:val="00A7487B"/>
    <w:rsid w:val="00A75A04"/>
    <w:rsid w:val="00A76E71"/>
    <w:rsid w:val="00A82449"/>
    <w:rsid w:val="00A8296E"/>
    <w:rsid w:val="00A82EFA"/>
    <w:rsid w:val="00A8765A"/>
    <w:rsid w:val="00AA4E9D"/>
    <w:rsid w:val="00AA5396"/>
    <w:rsid w:val="00AB7A6F"/>
    <w:rsid w:val="00AB7E62"/>
    <w:rsid w:val="00AB7F26"/>
    <w:rsid w:val="00AC4585"/>
    <w:rsid w:val="00AD079B"/>
    <w:rsid w:val="00AD0F7F"/>
    <w:rsid w:val="00AD20E3"/>
    <w:rsid w:val="00AD61E5"/>
    <w:rsid w:val="00AD68AE"/>
    <w:rsid w:val="00AD784E"/>
    <w:rsid w:val="00AE2F06"/>
    <w:rsid w:val="00AF2808"/>
    <w:rsid w:val="00AF40F4"/>
    <w:rsid w:val="00AF5DE4"/>
    <w:rsid w:val="00AF6DAB"/>
    <w:rsid w:val="00AF6DD5"/>
    <w:rsid w:val="00AF7B43"/>
    <w:rsid w:val="00B11E10"/>
    <w:rsid w:val="00B124C9"/>
    <w:rsid w:val="00B126EC"/>
    <w:rsid w:val="00B127E6"/>
    <w:rsid w:val="00B2307C"/>
    <w:rsid w:val="00B24058"/>
    <w:rsid w:val="00B30CA3"/>
    <w:rsid w:val="00B4086D"/>
    <w:rsid w:val="00B450A9"/>
    <w:rsid w:val="00B5176E"/>
    <w:rsid w:val="00B550A6"/>
    <w:rsid w:val="00B5700E"/>
    <w:rsid w:val="00B66D55"/>
    <w:rsid w:val="00B77443"/>
    <w:rsid w:val="00B81864"/>
    <w:rsid w:val="00B91723"/>
    <w:rsid w:val="00B92E66"/>
    <w:rsid w:val="00B96B23"/>
    <w:rsid w:val="00BA3D5B"/>
    <w:rsid w:val="00BB108F"/>
    <w:rsid w:val="00BB4A05"/>
    <w:rsid w:val="00BB527D"/>
    <w:rsid w:val="00BB5BA7"/>
    <w:rsid w:val="00BC2B66"/>
    <w:rsid w:val="00BC458B"/>
    <w:rsid w:val="00BD5017"/>
    <w:rsid w:val="00BF6ECF"/>
    <w:rsid w:val="00C00938"/>
    <w:rsid w:val="00C16D9D"/>
    <w:rsid w:val="00C22B63"/>
    <w:rsid w:val="00C26148"/>
    <w:rsid w:val="00C40EC7"/>
    <w:rsid w:val="00C46B36"/>
    <w:rsid w:val="00C52094"/>
    <w:rsid w:val="00C545F7"/>
    <w:rsid w:val="00C67D45"/>
    <w:rsid w:val="00C74C10"/>
    <w:rsid w:val="00C76F1F"/>
    <w:rsid w:val="00C83D2B"/>
    <w:rsid w:val="00C8633F"/>
    <w:rsid w:val="00C91486"/>
    <w:rsid w:val="00C93933"/>
    <w:rsid w:val="00C95187"/>
    <w:rsid w:val="00C9537C"/>
    <w:rsid w:val="00C9665B"/>
    <w:rsid w:val="00CA1D11"/>
    <w:rsid w:val="00CA39D4"/>
    <w:rsid w:val="00CA4875"/>
    <w:rsid w:val="00CA6020"/>
    <w:rsid w:val="00CB3014"/>
    <w:rsid w:val="00CB5215"/>
    <w:rsid w:val="00CB53F4"/>
    <w:rsid w:val="00CC14D8"/>
    <w:rsid w:val="00CC17DC"/>
    <w:rsid w:val="00CC599B"/>
    <w:rsid w:val="00CD17A3"/>
    <w:rsid w:val="00CD76E2"/>
    <w:rsid w:val="00CE08C0"/>
    <w:rsid w:val="00CE1137"/>
    <w:rsid w:val="00CE76D1"/>
    <w:rsid w:val="00CF0E14"/>
    <w:rsid w:val="00CF0E5D"/>
    <w:rsid w:val="00CF1842"/>
    <w:rsid w:val="00D01873"/>
    <w:rsid w:val="00D02398"/>
    <w:rsid w:val="00D04F5D"/>
    <w:rsid w:val="00D16B71"/>
    <w:rsid w:val="00D240B0"/>
    <w:rsid w:val="00D301A2"/>
    <w:rsid w:val="00D47D08"/>
    <w:rsid w:val="00D50C2B"/>
    <w:rsid w:val="00D511BA"/>
    <w:rsid w:val="00D54CE5"/>
    <w:rsid w:val="00D56E08"/>
    <w:rsid w:val="00D63975"/>
    <w:rsid w:val="00D81878"/>
    <w:rsid w:val="00D8438F"/>
    <w:rsid w:val="00D84E95"/>
    <w:rsid w:val="00D874A1"/>
    <w:rsid w:val="00D90312"/>
    <w:rsid w:val="00D91269"/>
    <w:rsid w:val="00D972D8"/>
    <w:rsid w:val="00DA3E79"/>
    <w:rsid w:val="00DA4329"/>
    <w:rsid w:val="00DA4A0C"/>
    <w:rsid w:val="00DA6B3E"/>
    <w:rsid w:val="00DB2154"/>
    <w:rsid w:val="00DB7725"/>
    <w:rsid w:val="00DC1EE5"/>
    <w:rsid w:val="00DD1ADA"/>
    <w:rsid w:val="00DD5069"/>
    <w:rsid w:val="00DE1445"/>
    <w:rsid w:val="00DE30EA"/>
    <w:rsid w:val="00DF7D02"/>
    <w:rsid w:val="00E009FD"/>
    <w:rsid w:val="00E0291E"/>
    <w:rsid w:val="00E03119"/>
    <w:rsid w:val="00E03827"/>
    <w:rsid w:val="00E05156"/>
    <w:rsid w:val="00E0563D"/>
    <w:rsid w:val="00E058A3"/>
    <w:rsid w:val="00E0644B"/>
    <w:rsid w:val="00E06FEF"/>
    <w:rsid w:val="00E07E30"/>
    <w:rsid w:val="00E16EB3"/>
    <w:rsid w:val="00E175BB"/>
    <w:rsid w:val="00E26298"/>
    <w:rsid w:val="00E303DB"/>
    <w:rsid w:val="00E366A1"/>
    <w:rsid w:val="00E36FE7"/>
    <w:rsid w:val="00E404EF"/>
    <w:rsid w:val="00E4202A"/>
    <w:rsid w:val="00E424A7"/>
    <w:rsid w:val="00E42943"/>
    <w:rsid w:val="00E528E2"/>
    <w:rsid w:val="00E54D2E"/>
    <w:rsid w:val="00E61027"/>
    <w:rsid w:val="00E667C8"/>
    <w:rsid w:val="00E7093D"/>
    <w:rsid w:val="00E76C27"/>
    <w:rsid w:val="00E806D5"/>
    <w:rsid w:val="00E85276"/>
    <w:rsid w:val="00E942B3"/>
    <w:rsid w:val="00E9718D"/>
    <w:rsid w:val="00EA0A8D"/>
    <w:rsid w:val="00EC73A4"/>
    <w:rsid w:val="00ED371D"/>
    <w:rsid w:val="00EE2539"/>
    <w:rsid w:val="00EE55CC"/>
    <w:rsid w:val="00EE71EA"/>
    <w:rsid w:val="00F00199"/>
    <w:rsid w:val="00F037AF"/>
    <w:rsid w:val="00F03865"/>
    <w:rsid w:val="00F12ECB"/>
    <w:rsid w:val="00F13026"/>
    <w:rsid w:val="00F148FC"/>
    <w:rsid w:val="00F14D82"/>
    <w:rsid w:val="00F1542A"/>
    <w:rsid w:val="00F347BE"/>
    <w:rsid w:val="00F35342"/>
    <w:rsid w:val="00F41666"/>
    <w:rsid w:val="00F4502A"/>
    <w:rsid w:val="00F51E29"/>
    <w:rsid w:val="00F5352E"/>
    <w:rsid w:val="00F55B78"/>
    <w:rsid w:val="00F564E9"/>
    <w:rsid w:val="00F64787"/>
    <w:rsid w:val="00F65267"/>
    <w:rsid w:val="00F66253"/>
    <w:rsid w:val="00F705AB"/>
    <w:rsid w:val="00F77067"/>
    <w:rsid w:val="00F92C8B"/>
    <w:rsid w:val="00FA0AAB"/>
    <w:rsid w:val="00FA4A5F"/>
    <w:rsid w:val="00FA58DF"/>
    <w:rsid w:val="00FC2F20"/>
    <w:rsid w:val="00FD497A"/>
    <w:rsid w:val="00FD7DE7"/>
    <w:rsid w:val="00FE1DAF"/>
    <w:rsid w:val="00FF479B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8"/>
  </w:style>
  <w:style w:type="paragraph" w:styleId="1">
    <w:name w:val="heading 1"/>
    <w:basedOn w:val="a"/>
    <w:next w:val="a"/>
    <w:link w:val="10"/>
    <w:uiPriority w:val="9"/>
    <w:qFormat/>
    <w:rsid w:val="00A13128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3128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56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E4A"/>
  </w:style>
  <w:style w:type="paragraph" w:styleId="a6">
    <w:name w:val="footer"/>
    <w:basedOn w:val="a"/>
    <w:link w:val="a7"/>
    <w:uiPriority w:val="99"/>
    <w:unhideWhenUsed/>
    <w:rsid w:val="00A7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E4A"/>
  </w:style>
  <w:style w:type="table" w:styleId="a8">
    <w:name w:val="Table Grid"/>
    <w:basedOn w:val="a1"/>
    <w:uiPriority w:val="59"/>
    <w:rsid w:val="003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E253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E253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E253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10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1105FD"/>
    <w:rPr>
      <w:color w:val="0000FF"/>
      <w:u w:val="single"/>
    </w:rPr>
  </w:style>
  <w:style w:type="character" w:customStyle="1" w:styleId="referenceable">
    <w:name w:val="referenceable"/>
    <w:basedOn w:val="a0"/>
    <w:rsid w:val="001105FD"/>
  </w:style>
  <w:style w:type="character" w:customStyle="1" w:styleId="document-regularnamevisible">
    <w:name w:val="document-regular_name_visible"/>
    <w:basedOn w:val="a0"/>
    <w:rsid w:val="001105FD"/>
  </w:style>
  <w:style w:type="paragraph" w:customStyle="1" w:styleId="zagol">
    <w:name w:val="zagol"/>
    <w:basedOn w:val="a"/>
    <w:rsid w:val="00363374"/>
    <w:pPr>
      <w:keepNext/>
      <w:autoSpaceDE w:val="0"/>
      <w:autoSpaceDN w:val="0"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2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C9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927C9C"/>
    <w:pPr>
      <w:spacing w:after="0" w:line="240" w:lineRule="auto"/>
    </w:pPr>
  </w:style>
  <w:style w:type="paragraph" w:customStyle="1" w:styleId="ConsPlusNormal">
    <w:name w:val="ConsPlusNormal"/>
    <w:rsid w:val="009B0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Абзац с отступом"/>
    <w:basedOn w:val="a"/>
    <w:link w:val="af1"/>
    <w:qFormat/>
    <w:rsid w:val="007E7810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Абзац с отступом Знак"/>
    <w:basedOn w:val="a0"/>
    <w:link w:val="af0"/>
    <w:rsid w:val="007E7810"/>
    <w:rPr>
      <w:rFonts w:ascii="Times New Roman" w:hAnsi="Times New Roman"/>
      <w:sz w:val="28"/>
    </w:rPr>
  </w:style>
  <w:style w:type="character" w:styleId="af2">
    <w:name w:val="annotation reference"/>
    <w:basedOn w:val="a0"/>
    <w:uiPriority w:val="99"/>
    <w:semiHidden/>
    <w:unhideWhenUsed/>
    <w:rsid w:val="003F3D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3DD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3DD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3D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3DD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58"/>
  </w:style>
  <w:style w:type="paragraph" w:styleId="1">
    <w:name w:val="heading 1"/>
    <w:basedOn w:val="a"/>
    <w:next w:val="a"/>
    <w:link w:val="10"/>
    <w:uiPriority w:val="9"/>
    <w:qFormat/>
    <w:rsid w:val="00A13128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5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3128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56E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7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E4A"/>
  </w:style>
  <w:style w:type="paragraph" w:styleId="a6">
    <w:name w:val="footer"/>
    <w:basedOn w:val="a"/>
    <w:link w:val="a7"/>
    <w:uiPriority w:val="99"/>
    <w:unhideWhenUsed/>
    <w:rsid w:val="00A72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E4A"/>
  </w:style>
  <w:style w:type="table" w:styleId="a8">
    <w:name w:val="Table Grid"/>
    <w:basedOn w:val="a1"/>
    <w:uiPriority w:val="59"/>
    <w:rsid w:val="003B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E253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E253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E253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1105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1105FD"/>
    <w:rPr>
      <w:color w:val="0000FF"/>
      <w:u w:val="single"/>
    </w:rPr>
  </w:style>
  <w:style w:type="character" w:customStyle="1" w:styleId="referenceable">
    <w:name w:val="referenceable"/>
    <w:basedOn w:val="a0"/>
    <w:rsid w:val="001105FD"/>
  </w:style>
  <w:style w:type="character" w:customStyle="1" w:styleId="document-regularnamevisible">
    <w:name w:val="document-regular_name_visible"/>
    <w:basedOn w:val="a0"/>
    <w:rsid w:val="001105FD"/>
  </w:style>
  <w:style w:type="paragraph" w:customStyle="1" w:styleId="zagol">
    <w:name w:val="zagol"/>
    <w:basedOn w:val="a"/>
    <w:rsid w:val="00363374"/>
    <w:pPr>
      <w:keepNext/>
      <w:autoSpaceDE w:val="0"/>
      <w:autoSpaceDN w:val="0"/>
      <w:spacing w:before="24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2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27C9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927C9C"/>
    <w:pPr>
      <w:spacing w:after="0" w:line="240" w:lineRule="auto"/>
    </w:pPr>
  </w:style>
  <w:style w:type="paragraph" w:customStyle="1" w:styleId="ConsPlusNormal">
    <w:name w:val="ConsPlusNormal"/>
    <w:rsid w:val="009B0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0">
    <w:name w:val="Абзац с отступом"/>
    <w:basedOn w:val="a"/>
    <w:link w:val="af1"/>
    <w:qFormat/>
    <w:rsid w:val="007E7810"/>
    <w:pPr>
      <w:spacing w:after="0" w:line="276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1">
    <w:name w:val="Абзац с отступом Знак"/>
    <w:basedOn w:val="a0"/>
    <w:link w:val="af0"/>
    <w:rsid w:val="007E7810"/>
    <w:rPr>
      <w:rFonts w:ascii="Times New Roman" w:hAnsi="Times New Roman"/>
      <w:sz w:val="28"/>
    </w:rPr>
  </w:style>
  <w:style w:type="character" w:styleId="af2">
    <w:name w:val="annotation reference"/>
    <w:basedOn w:val="a0"/>
    <w:uiPriority w:val="99"/>
    <w:semiHidden/>
    <w:unhideWhenUsed/>
    <w:rsid w:val="003F3D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F3DD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F3DD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3D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F3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931F-4FE9-456E-9F4F-3CEBFC3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Виктория Сергеевна</dc:creator>
  <cp:lastModifiedBy>Maria</cp:lastModifiedBy>
  <cp:revision>6</cp:revision>
  <cp:lastPrinted>2021-02-08T11:40:00Z</cp:lastPrinted>
  <dcterms:created xsi:type="dcterms:W3CDTF">2021-02-05T12:14:00Z</dcterms:created>
  <dcterms:modified xsi:type="dcterms:W3CDTF">2021-02-08T11:47:00Z</dcterms:modified>
</cp:coreProperties>
</file>