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EF1" w:rsidRDefault="00C01EF1" w:rsidP="00C01EF1">
      <w:pPr>
        <w:pStyle w:val="af"/>
        <w:spacing w:after="0" w:line="336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C01EF1" w:rsidRPr="00C01EF1" w:rsidRDefault="00C01EF1" w:rsidP="00C01EF1">
      <w:pPr>
        <w:pStyle w:val="af"/>
        <w:spacing w:after="0" w:line="336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E538E5" w:rsidRDefault="00DF019A" w:rsidP="006C4F5C">
      <w:pPr>
        <w:pStyle w:val="af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944F3">
        <w:rPr>
          <w:rFonts w:ascii="Times New Roman" w:hAnsi="Times New Roman"/>
          <w:b/>
          <w:sz w:val="28"/>
          <w:szCs w:val="28"/>
        </w:rPr>
        <w:t>Условия дополнительного соглашения к договору об обмене электронными сообщениями при переводе денежных средств в рамках платежной системы Банка России для повышения оперативности взаимодействия с клиентами Банка России, являющимися участниками обмена, при приостановлении (возобновления) обмена электронными сообщениями и (или) финансовыми сообщениями, в том числе в случае несоблюдения требований к защите информации в платежной системе Банка России, и (или) системе пе</w:t>
      </w:r>
      <w:bookmarkStart w:id="0" w:name="_GoBack"/>
      <w:bookmarkEnd w:id="0"/>
      <w:r w:rsidRPr="001944F3">
        <w:rPr>
          <w:rFonts w:ascii="Times New Roman" w:hAnsi="Times New Roman"/>
          <w:b/>
          <w:sz w:val="28"/>
          <w:szCs w:val="28"/>
        </w:rPr>
        <w:t>редачи финансовых сообщений</w:t>
      </w:r>
    </w:p>
    <w:p w:rsidR="00FC6755" w:rsidRPr="00813FEE" w:rsidRDefault="00FC6755" w:rsidP="006C4F5C">
      <w:pPr>
        <w:pStyle w:val="af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538E5" w:rsidRPr="00621855" w:rsidRDefault="00E538E5" w:rsidP="00E538E5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В подпункте 3.2.1 пункта 3.2 договора об обмене после слов «по вопросам обслуживания переданного ПО» включить слова «Банка, применяемого при переводе денежных средств в рамках платежной системы Банка России,», а также дополнить подпункт словами «, а также по вопросам обслуживания переданного ПО Банка, применяемого при предоставлении Банком услуг по передаче финансовых сообщений через СПФС, при обращении в Единую службу поддержки пользователей (далее - ЕСПП), телефон 8(495)957-80-01, </w:t>
      </w:r>
      <w:proofErr w:type="spellStart"/>
      <w:r w:rsidRPr="00621855">
        <w:rPr>
          <w:rFonts w:ascii="Times New Roman" w:hAnsi="Times New Roman"/>
          <w:sz w:val="28"/>
          <w:szCs w:val="28"/>
        </w:rPr>
        <w:t>helpdesk</w:t>
      </w:r>
      <w:proofErr w:type="spellEnd"/>
      <w:r w:rsidRPr="00621855">
        <w:rPr>
          <w:rFonts w:ascii="Times New Roman" w:hAnsi="Times New Roman"/>
          <w:sz w:val="28"/>
          <w:szCs w:val="28"/>
          <w:lang w:val="en-US"/>
        </w:rPr>
        <w:t>mci</w:t>
      </w:r>
      <w:r w:rsidRPr="00621855">
        <w:rPr>
          <w:rFonts w:ascii="Times New Roman" w:hAnsi="Times New Roman"/>
          <w:sz w:val="28"/>
          <w:szCs w:val="28"/>
        </w:rPr>
        <w:t xml:space="preserve">@cbr.ru.». </w:t>
      </w:r>
    </w:p>
    <w:p w:rsidR="00E538E5" w:rsidRPr="00621855" w:rsidRDefault="00E538E5" w:rsidP="00E538E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Пункт 7.1 договора об обмене дополнить подпунктом 7.1.4 договора об обмене следующего содержания:</w:t>
      </w:r>
    </w:p>
    <w:p w:rsidR="00E538E5" w:rsidRPr="00621855" w:rsidRDefault="00E538E5" w:rsidP="00E538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«7.1.4. В случае выявления инцидента, связанного с несоблюдением требований к защите информации, который привел или может привести к осуществлению перевода денежных средств без согласия Клиента вправе направлять в Банк России обращение о приостановлении обмена электронными сообщениями в соответствии с нормативным актом Банка России, устанавливающим требования к защите информации в платежной системе Банка России, информацией, размещенной</w:t>
      </w:r>
      <w:r w:rsidRPr="00621855">
        <w:rPr>
          <w:rFonts w:ascii="Times New Roman" w:hAnsi="Times New Roman"/>
        </w:rPr>
        <w:t xml:space="preserve"> </w:t>
      </w:r>
      <w:r w:rsidRPr="00621855">
        <w:rPr>
          <w:rFonts w:ascii="Times New Roman" w:hAnsi="Times New Roman"/>
          <w:sz w:val="28"/>
          <w:szCs w:val="28"/>
        </w:rPr>
        <w:t>на официальном сайте Банка России 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/>
          <w:sz w:val="28"/>
          <w:szCs w:val="28"/>
        </w:rPr>
        <w:t xml:space="preserve">/, а также абзацами третьим-седьмым подпункта 7.2.1 пункта 7.2 Договора.». </w:t>
      </w:r>
    </w:p>
    <w:p w:rsidR="00E538E5" w:rsidRPr="00621855" w:rsidRDefault="00E538E5" w:rsidP="00E538E5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Подпункт 7.2.1 пункта 7.2 договора об обмене изложить в следующей редакции:</w:t>
      </w:r>
    </w:p>
    <w:p w:rsidR="00E538E5" w:rsidRPr="00621855" w:rsidRDefault="00E538E5" w:rsidP="00E538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lastRenderedPageBreak/>
        <w:t>«7.2.1. Направлять в Банк обращение о приостановлении (ограничении) обмена ЭС</w:t>
      </w:r>
      <w:r w:rsidRPr="00621855">
        <w:rPr>
          <w:rFonts w:ascii="Times New Roman" w:hAnsi="Times New Roman"/>
        </w:rPr>
        <w:t xml:space="preserve"> </w:t>
      </w:r>
      <w:r w:rsidRPr="00621855">
        <w:rPr>
          <w:rFonts w:ascii="Times New Roman" w:hAnsi="Times New Roman"/>
          <w:sz w:val="28"/>
          <w:szCs w:val="28"/>
        </w:rPr>
        <w:t xml:space="preserve">с указанием причины и предполагаемого срока приостановления (ограничения) обмена ЭС, а также обращение о возобновлении обмена ЭС при переводе денежных средств в рамках платежной системы Банка России, путем ____________________________ </w:t>
      </w:r>
      <w:r w:rsidRPr="00621855">
        <w:rPr>
          <w:rFonts w:ascii="Times New Roman" w:hAnsi="Times New Roman"/>
          <w:sz w:val="24"/>
          <w:szCs w:val="24"/>
        </w:rPr>
        <w:t xml:space="preserve">(указывается способ направления обращения, подразделение Банка, период времени для приема обращений), </w:t>
      </w:r>
      <w:r w:rsidRPr="00621855">
        <w:rPr>
          <w:rFonts w:ascii="Times New Roman" w:hAnsi="Times New Roman"/>
          <w:sz w:val="28"/>
          <w:szCs w:val="28"/>
        </w:rPr>
        <w:t>за исключением времени с начала периода функционирования сервиса быстрых платежей до начала предварительного сеанса платежной системы Банка России и случаев несоблюдения требований к защите информации.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В течение времени с начала периода функционирования сервиса быстрых платежей до начала предварительного сеанса платежной системы Банка России </w:t>
      </w:r>
      <w:r w:rsidRPr="00621855">
        <w:rPr>
          <w:rFonts w:ascii="Times New Roman" w:hAnsi="Times New Roman"/>
          <w:sz w:val="28"/>
          <w:szCs w:val="28"/>
        </w:rPr>
        <w:t xml:space="preserve">направлять </w:t>
      </w:r>
      <w:r w:rsidRPr="00621855">
        <w:rPr>
          <w:rFonts w:ascii="Times New Roman" w:hAnsi="Times New Roman" w:cs="Times New Roman"/>
          <w:sz w:val="28"/>
          <w:szCs w:val="28"/>
        </w:rPr>
        <w:t>обращение о приостановлении (ограничении) обмена ЭС, за исключением случаев несоблюдения требований к защите информации, с указанием причины и предполагаемого срока приостановления (ограничения) обмена ЭС,</w:t>
      </w:r>
      <w:r w:rsidRPr="00621855">
        <w:rPr>
          <w:rFonts w:ascii="Times New Roman" w:hAnsi="Times New Roman"/>
          <w:sz w:val="28"/>
          <w:szCs w:val="28"/>
        </w:rPr>
        <w:t xml:space="preserve"> а также обращение о возобновлении обмена ЭС при переводе денежных средств в рамках платежной системы Банка России</w:t>
      </w:r>
      <w:r w:rsidRPr="00621855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в ЕСПП на адрес электронной почты helpdeskmci@cbr.ru.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При направлении обращений о приостановлении (отмене приостановления) в случае несоблюдения требований к защите информации </w:t>
      </w:r>
      <w:r w:rsidRPr="00621855">
        <w:rPr>
          <w:rFonts w:ascii="Times New Roman" w:hAnsi="Times New Roman"/>
          <w:sz w:val="28"/>
          <w:szCs w:val="28"/>
        </w:rPr>
        <w:t>при переводе денежных средств в рамках платежной системы Банка России</w:t>
      </w:r>
      <w:r w:rsidRPr="00621855">
        <w:rPr>
          <w:rFonts w:ascii="Times New Roman" w:hAnsi="Times New Roman" w:cs="Times New Roman"/>
          <w:sz w:val="28"/>
          <w:szCs w:val="28"/>
        </w:rPr>
        <w:t xml:space="preserve"> Клиент: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одновременно с направлением обращения о приостановлении (отмене приостановления) обмена ЭС направляет копию обращения о приостановлении (отмене приостановления) обмена ЭС, составленного на бумажном носителе, подписанного уполномоченным лицом на принятие решение о приостановление отмене приостановления) обмена ЭС и заверенного печатью Клиента (при наличии), в Департамент информационной безопасности Банка России по факсимильной связи либо по электронной почте в соответствии с контактными данными, размещенными на официальном </w:t>
      </w:r>
      <w:r w:rsidRPr="00621855">
        <w:rPr>
          <w:rFonts w:ascii="Times New Roman" w:hAnsi="Times New Roman" w:cs="Times New Roman"/>
          <w:sz w:val="28"/>
          <w:szCs w:val="28"/>
        </w:rPr>
        <w:lastRenderedPageBreak/>
        <w:t>сайте Банка России в информационно-телекоммуникационной сети «Интернет» по адресу</w:t>
      </w:r>
      <w:r w:rsidRPr="00621855">
        <w:t xml:space="preserve"> </w:t>
      </w:r>
      <w:r w:rsidRPr="00621855">
        <w:rPr>
          <w:rFonts w:ascii="Times New Roman" w:hAnsi="Times New Roman" w:cs="Times New Roman"/>
          <w:sz w:val="28"/>
          <w:szCs w:val="28"/>
        </w:rPr>
        <w:t>www.cbr.ru/</w:t>
      </w:r>
      <w:proofErr w:type="spellStart"/>
      <w:r w:rsidRPr="00621855">
        <w:rPr>
          <w:rFonts w:ascii="Times New Roman" w:hAnsi="Times New Roman" w:cs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 w:cs="Times New Roman"/>
          <w:sz w:val="28"/>
          <w:szCs w:val="28"/>
        </w:rPr>
        <w:t>/;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дополнительно не позднее одного рабочего дня после направления обращения о приостановлении (отмене приостановления) обмена ЭС в соответствии с подпунктом 7.1.4 пункта 7.1 настоящего приложения, направляет оригинал обращения в Департамент информационной безопасности Банка России с использованием федеральной почтовой связи или </w:t>
      </w:r>
      <w:r>
        <w:rPr>
          <w:rFonts w:ascii="Times New Roman" w:hAnsi="Times New Roman" w:cs="Times New Roman"/>
          <w:sz w:val="28"/>
          <w:szCs w:val="28"/>
        </w:rPr>
        <w:t>его отсканированную копию с использованием</w:t>
      </w:r>
      <w:r w:rsidRPr="00621855">
        <w:rPr>
          <w:rFonts w:ascii="Times New Roman" w:hAnsi="Times New Roman" w:cs="Times New Roman"/>
          <w:sz w:val="28"/>
          <w:szCs w:val="28"/>
        </w:rPr>
        <w:t xml:space="preserve"> личного кабинета в соответствии с Указанием Банка России от 03.11.2017 № 4600-У «О порядке взаимодействия Банка России с кредитными организациями, </w:t>
      </w:r>
      <w:proofErr w:type="spellStart"/>
      <w:r w:rsidRPr="00621855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621855">
        <w:rPr>
          <w:rFonts w:ascii="Times New Roman" w:hAnsi="Times New Roman" w:cs="Times New Roman"/>
          <w:sz w:val="28"/>
          <w:szCs w:val="28"/>
        </w:rPr>
        <w:t xml:space="preserve"> финансовыми организациями и другими участниками информационного обмена при использовании ими информационных ресурсов Банка России, в том числе личного кабинета» (далее – личный кабинет).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>Клиент обеспечивает подлинность и корректность информации, указанной в оригинале обращения, обращении, направленном с использованием технической инфраструктуры (автоматизированной системы) Банка России или с использованием резервного способа взаимодействия, а также в копии обращения, направляемой в соответствии с абзацем четвертым настоящего подпункта.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Клиент информирует Банк о назначении лиц, уполномоченных принимать решение о приостановлении (отмене приостановления) обмена ЭС, а также направлять обращения о приостановлении (отмене приостановления) обмена ЭС в соответствии с подпунктом 7.1.4 пункта 7.1 настоящего приложения, и изменении состава уполномоченных лиц путем направления письма в Департамент информационной безопасности Банка России по форме, размещенной на сайте Банка России в информационно-телекоммуникационной сети «Интернет» по адресу www.cbr.ru/fincert/ с использованием федеральной почтовой связи или личного кабинета, не позднее следующего календарного дня после дня их назначения или изменения.».</w:t>
      </w:r>
    </w:p>
    <w:p w:rsidR="00E538E5" w:rsidRPr="00621855" w:rsidRDefault="00E538E5" w:rsidP="00E538E5">
      <w:pPr>
        <w:pStyle w:val="af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lastRenderedPageBreak/>
        <w:t>В подпункте 7.2.3 пункта 7.2 договора об обмене:</w:t>
      </w:r>
    </w:p>
    <w:p w:rsidR="00E538E5" w:rsidRPr="00621855" w:rsidRDefault="00E538E5" w:rsidP="00E538E5">
      <w:pPr>
        <w:pStyle w:val="af"/>
        <w:spacing w:after="0" w:line="360" w:lineRule="auto"/>
        <w:ind w:left="709"/>
        <w:jc w:val="both"/>
        <w:rPr>
          <w:rFonts w:ascii="Times New Roman" w:eastAsia="MS Mincho" w:hAnsi="Times New Roman" w:cs="Arial"/>
          <w:sz w:val="28"/>
          <w:szCs w:val="28"/>
          <w:lang w:eastAsia="ru-RU"/>
        </w:rPr>
      </w:pP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>исключить абзацы второй и пятый;</w:t>
      </w:r>
    </w:p>
    <w:p w:rsidR="00E538E5" w:rsidRPr="00621855" w:rsidRDefault="00E538E5" w:rsidP="00E538E5">
      <w:pPr>
        <w:pStyle w:val="af"/>
        <w:spacing w:after="0" w:line="360" w:lineRule="auto"/>
        <w:ind w:left="0" w:firstLine="709"/>
        <w:jc w:val="both"/>
        <w:rPr>
          <w:rFonts w:ascii="Times New Roman" w:eastAsia="MS Mincho" w:hAnsi="Times New Roman" w:cs="Arial"/>
          <w:sz w:val="28"/>
          <w:szCs w:val="28"/>
          <w:lang w:eastAsia="ru-RU"/>
        </w:rPr>
      </w:pP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 xml:space="preserve">абзац восьмой дополнить словами «, если обстоятельства, препятствующие обмену ЭС, не относятся к случаям несоблюдения Клиентом требований к защите информации»; </w:t>
      </w:r>
    </w:p>
    <w:p w:rsidR="00E538E5" w:rsidRPr="00621855" w:rsidRDefault="00E538E5" w:rsidP="00E538E5">
      <w:pPr>
        <w:pStyle w:val="af"/>
        <w:spacing w:after="0" w:line="360" w:lineRule="auto"/>
        <w:ind w:left="709"/>
        <w:jc w:val="both"/>
        <w:rPr>
          <w:rFonts w:ascii="Times New Roman" w:eastAsia="MS Mincho" w:hAnsi="Times New Roman" w:cs="Arial"/>
          <w:sz w:val="28"/>
          <w:szCs w:val="28"/>
          <w:lang w:eastAsia="ru-RU"/>
        </w:rPr>
      </w:pP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>дополнить абзацами следующего содержания:</w:t>
      </w:r>
    </w:p>
    <w:p w:rsidR="00E538E5" w:rsidRPr="00621855" w:rsidRDefault="00E538E5" w:rsidP="00E538E5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 xml:space="preserve">«В течение времени с начала периода функционирования сервиса быстрых платежей до начала предварительного сеанса платежной системы Банка России уведомлять Банк о случаях, указанных в настоящем пункте, путем направления уведомления в ЕСПП на адрес электронной почты </w:t>
      </w:r>
      <w:proofErr w:type="spellStart"/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>helpdesk</w:t>
      </w:r>
      <w:proofErr w:type="spellEnd"/>
      <w:r w:rsidRPr="00621855">
        <w:rPr>
          <w:rFonts w:ascii="Times New Roman" w:eastAsia="MS Mincho" w:hAnsi="Times New Roman" w:cs="Arial"/>
          <w:sz w:val="28"/>
          <w:szCs w:val="28"/>
          <w:lang w:val="en-US" w:eastAsia="ru-RU"/>
        </w:rPr>
        <w:t>mci</w:t>
      </w:r>
      <w:r w:rsidRPr="00621855">
        <w:rPr>
          <w:rFonts w:ascii="Times New Roman" w:eastAsia="MS Mincho" w:hAnsi="Times New Roman" w:cs="Arial"/>
          <w:sz w:val="28"/>
          <w:szCs w:val="28"/>
          <w:lang w:eastAsia="ru-RU"/>
        </w:rPr>
        <w:t>@сbr.ru.».</w:t>
      </w:r>
      <w:r w:rsidRPr="00621855">
        <w:rPr>
          <w:rFonts w:ascii="Times New Roman" w:hAnsi="Times New Roman"/>
          <w:sz w:val="28"/>
          <w:szCs w:val="28"/>
        </w:rPr>
        <w:t xml:space="preserve"> </w:t>
      </w:r>
    </w:p>
    <w:p w:rsidR="00E538E5" w:rsidRPr="00621855" w:rsidRDefault="00E538E5" w:rsidP="00E538E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>Пункт 1 приложения 2 к договору об обмене изложить в следующей редакции:</w:t>
      </w:r>
    </w:p>
    <w:p w:rsidR="00E538E5" w:rsidRPr="00621855" w:rsidRDefault="00E538E5" w:rsidP="00E538E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>«1. Обмен ЭС при переводе денежных средств в рамках платежной системы Банка России по каналам связи осуществляется в соответствии с правилами функционирования платежной системы Банка России, в том числе графиком функционирования платежной системы Банка России, размещенном на официальном сайте Банка России 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 w:cs="Times New Roman"/>
          <w:sz w:val="28"/>
          <w:szCs w:val="28"/>
        </w:rPr>
        <w:t>PSystem</w:t>
      </w:r>
      <w:proofErr w:type="spellEnd"/>
      <w:r w:rsidRPr="0062185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21855">
        <w:rPr>
          <w:rFonts w:ascii="Times New Roman" w:hAnsi="Times New Roman" w:cs="Times New Roman"/>
          <w:sz w:val="28"/>
          <w:szCs w:val="28"/>
        </w:rPr>
        <w:t>system_p</w:t>
      </w:r>
      <w:proofErr w:type="spellEnd"/>
      <w:r w:rsidRPr="00621855">
        <w:rPr>
          <w:rFonts w:ascii="Times New Roman" w:hAnsi="Times New Roman" w:cs="Times New Roman"/>
          <w:sz w:val="28"/>
          <w:szCs w:val="28"/>
        </w:rPr>
        <w:t>/.».</w:t>
      </w:r>
    </w:p>
    <w:p w:rsidR="00E538E5" w:rsidRPr="00621855" w:rsidRDefault="00E538E5" w:rsidP="00E538E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В приложении 9 к договору об обмене: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абзац 7 пункта 5 изложить в следующей редакции: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«Банк приостанавливает оказание услуг по передаче ФС Клиенту путем приостановления обмена через СПФС на основании заявления Клиента о приостановлении оказания услуг по передаче ФС, не содержащего сведений о несоблюдении Клиентом требований к защите информации и поступившего ________________________ </w:t>
      </w:r>
      <w:r w:rsidRPr="00621855">
        <w:rPr>
          <w:rFonts w:ascii="Times New Roman" w:hAnsi="Times New Roman"/>
          <w:sz w:val="24"/>
          <w:szCs w:val="24"/>
        </w:rPr>
        <w:t>(указывается в письменном виде и (или) в электронном виде)</w:t>
      </w:r>
      <w:r w:rsidRPr="00621855">
        <w:rPr>
          <w:rFonts w:ascii="Times New Roman" w:hAnsi="Times New Roman"/>
          <w:sz w:val="28"/>
          <w:szCs w:val="28"/>
        </w:rPr>
        <w:t xml:space="preserve"> в ___________________ </w:t>
      </w:r>
      <w:r w:rsidRPr="00621855">
        <w:rPr>
          <w:rFonts w:ascii="Times New Roman" w:hAnsi="Times New Roman"/>
          <w:sz w:val="24"/>
          <w:szCs w:val="24"/>
        </w:rPr>
        <w:t>(указывается «Банк» или наименование подразделения Банка России, контактная информация и время приема заявления указываются для каждого вида заявления)</w:t>
      </w:r>
      <w:r w:rsidRPr="00621855">
        <w:rPr>
          <w:rFonts w:ascii="Times New Roman" w:hAnsi="Times New Roman"/>
          <w:sz w:val="28"/>
          <w:szCs w:val="28"/>
        </w:rPr>
        <w:t>.»;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в абзаце 8 пункта 5: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lastRenderedPageBreak/>
        <w:t xml:space="preserve">после слов «по заявлению Клиента» дополнить словами «о возобновлении оказания услуг по передаче ФС»;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после слов «явилось заявление Клиента» дополнить словами «о приостановлении оказания услуг по передаче ФС, не содержащее сведений о несоблюдении Клиентом требований к защите информации, и поступившее в порядке, указанном в абзаце седьмом настоящего пункта.»;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«6. В случае выявления Клиентом несоблюдения им требований к защите информации оказание услуг по передаче ФС Клиенту приостанавливается путем приостановления обмена через СПФС, если Клиентом направлено заявление о приостановлении оказания услуг по передаче ФС, содержащее сведения о несоблюдении Клиентом требований к защите информации, направленное с использованием технической инфраструктуры (автоматизированной системы) Банка России или с использованием резервного способа взаимодействия, информация о которых размещена на </w:t>
      </w:r>
      <w:r w:rsidRPr="00621855">
        <w:rPr>
          <w:rFonts w:ascii="Times New Roman" w:hAnsi="Times New Roman" w:cs="Times New Roman"/>
          <w:sz w:val="28"/>
          <w:szCs w:val="28"/>
        </w:rPr>
        <w:t>официальном сайте Банка России</w:t>
      </w:r>
      <w:r w:rsidRPr="0062185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/>
          <w:sz w:val="28"/>
          <w:szCs w:val="28"/>
        </w:rPr>
        <w:t>/. Возобновление оказания услуг по передаче ФС Клиенту осуществляется Банком на основании заявления Клиента о возобновлении оказания услуг по передаче ФС Клиенту, направленного с использованием технической инфраструктуры (автоматизированной системы) Банка России или с использованием резервного способа, информация о которых размещена на официальном сайте Банка России</w:t>
      </w:r>
      <w:r w:rsidRPr="00621855" w:rsidDel="007E7F32">
        <w:rPr>
          <w:rFonts w:ascii="Times New Roman" w:hAnsi="Times New Roman"/>
          <w:sz w:val="28"/>
          <w:szCs w:val="28"/>
        </w:rPr>
        <w:t xml:space="preserve"> </w:t>
      </w:r>
      <w:r w:rsidRPr="0062185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/>
          <w:sz w:val="28"/>
          <w:szCs w:val="28"/>
        </w:rPr>
        <w:t xml:space="preserve">/.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В случае направления заявления о приостановлении (возобновлении) оказания услуг по передаче ФС Клиент направляет в Банк: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одновременно с направлением заявления о приостановлении (возобновлении) оказания услуг по передаче ФС копию </w:t>
      </w:r>
      <w:r w:rsidRPr="00621855">
        <w:rPr>
          <w:rFonts w:ascii="Times New Roman" w:hAnsi="Times New Roman" w:cs="Times New Roman"/>
          <w:sz w:val="28"/>
          <w:szCs w:val="28"/>
        </w:rPr>
        <w:t xml:space="preserve">заявления о </w:t>
      </w:r>
      <w:r w:rsidRPr="00621855">
        <w:rPr>
          <w:rFonts w:ascii="Times New Roman" w:hAnsi="Times New Roman"/>
          <w:sz w:val="28"/>
          <w:szCs w:val="28"/>
        </w:rPr>
        <w:t>приостановлении (возобновлении) оказания услуг по передаче ФС, составленного на бумажном носителе, подписанного</w:t>
      </w:r>
      <w:r w:rsidRPr="00621855">
        <w:rPr>
          <w:rFonts w:ascii="Times New Roman" w:hAnsi="Times New Roman" w:cs="Times New Roman"/>
          <w:sz w:val="28"/>
          <w:szCs w:val="28"/>
        </w:rPr>
        <w:t xml:space="preserve"> уполномоченным лицом </w:t>
      </w:r>
      <w:r w:rsidRPr="00621855">
        <w:rPr>
          <w:rFonts w:ascii="Times New Roman" w:hAnsi="Times New Roman"/>
          <w:sz w:val="28"/>
          <w:szCs w:val="28"/>
        </w:rPr>
        <w:lastRenderedPageBreak/>
        <w:t>принимать решение о приостановлении оказания услуг по передаче ФС Клиенту</w:t>
      </w:r>
      <w:r w:rsidRPr="00621855">
        <w:rPr>
          <w:rFonts w:ascii="Times New Roman" w:hAnsi="Times New Roman" w:cs="Times New Roman"/>
          <w:sz w:val="28"/>
          <w:szCs w:val="28"/>
        </w:rPr>
        <w:t xml:space="preserve"> и заверенного печатью Клиента (при наличии), </w:t>
      </w:r>
      <w:r w:rsidRPr="00621855">
        <w:rPr>
          <w:rFonts w:ascii="Times New Roman" w:hAnsi="Times New Roman"/>
          <w:sz w:val="28"/>
          <w:szCs w:val="28"/>
        </w:rPr>
        <w:t>в Департамент информационной безопасности</w:t>
      </w:r>
      <w:r w:rsidRPr="00621855">
        <w:rPr>
          <w:rFonts w:ascii="Times New Roman" w:hAnsi="Times New Roman" w:cs="Times New Roman"/>
          <w:sz w:val="28"/>
          <w:szCs w:val="28"/>
        </w:rPr>
        <w:t xml:space="preserve"> по факсимильной связи либо по электронной почте в соответствии с контактными данными, размещенными на официальном сайте Банка России в информационно-телекоммуникационной сети «Интернет» по адресу </w:t>
      </w:r>
      <w:r w:rsidRPr="00621855">
        <w:rPr>
          <w:rFonts w:ascii="Times New Roman" w:hAnsi="Times New Roman"/>
          <w:sz w:val="28"/>
          <w:szCs w:val="28"/>
        </w:rPr>
        <w:t>www.cbr.ru/</w:t>
      </w:r>
      <w:proofErr w:type="spellStart"/>
      <w:r w:rsidRPr="00621855">
        <w:rPr>
          <w:rFonts w:ascii="Times New Roman" w:hAnsi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/>
          <w:sz w:val="28"/>
          <w:szCs w:val="28"/>
        </w:rPr>
        <w:t>/</w:t>
      </w:r>
      <w:r w:rsidRPr="006218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дополнительно </w:t>
      </w:r>
      <w:r w:rsidRPr="00621855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после направления заявления о </w:t>
      </w:r>
      <w:r w:rsidRPr="00621855">
        <w:rPr>
          <w:rFonts w:ascii="Times New Roman" w:hAnsi="Times New Roman"/>
          <w:sz w:val="28"/>
          <w:szCs w:val="28"/>
        </w:rPr>
        <w:t>приостановлении (возобновлении) оказания услуг по передаче ФС в порядке абзаца первого настоящего пункта, направляет оригинал заявления</w:t>
      </w:r>
      <w:r w:rsidRPr="00621855">
        <w:rPr>
          <w:rFonts w:ascii="Times New Roman" w:hAnsi="Times New Roman" w:cs="Times New Roman"/>
          <w:sz w:val="28"/>
          <w:szCs w:val="28"/>
        </w:rPr>
        <w:t xml:space="preserve"> о приостановлении (возобновлении) оказания услуг по передаче ФС в Департамент информационной безопасности Банка России</w:t>
      </w:r>
      <w:r w:rsidRPr="00621855" w:rsidDel="00AC0290">
        <w:rPr>
          <w:rFonts w:ascii="Times New Roman" w:hAnsi="Times New Roman" w:cs="Times New Roman"/>
          <w:sz w:val="28"/>
          <w:szCs w:val="28"/>
        </w:rPr>
        <w:t xml:space="preserve"> </w:t>
      </w:r>
      <w:r w:rsidRPr="00621855">
        <w:rPr>
          <w:rFonts w:ascii="Times New Roman" w:hAnsi="Times New Roman" w:cs="Times New Roman"/>
          <w:sz w:val="28"/>
          <w:szCs w:val="28"/>
        </w:rPr>
        <w:t xml:space="preserve">с использованием федеральной почтовой связи или личного кабинета.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Клиент обеспечивает подлинность и корректность информации, указанной в оригинале заявления, заявлении, направляемом с использованием технической инфраструктуры (автоматизированной системы) Банка России или с использованием резервного способа взаимодействия, а также в копии заявления, направляемой в соответствии с абзацем третьим настоящего пункта.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Формы заявления о </w:t>
      </w:r>
      <w:r w:rsidRPr="00621855">
        <w:rPr>
          <w:rFonts w:ascii="Times New Roman" w:hAnsi="Times New Roman"/>
          <w:sz w:val="28"/>
          <w:szCs w:val="28"/>
        </w:rPr>
        <w:t xml:space="preserve">приостановлении оказания услуг по передаче ФС и заявления </w:t>
      </w:r>
      <w:r w:rsidRPr="00621855">
        <w:rPr>
          <w:rFonts w:ascii="Times New Roman" w:hAnsi="Times New Roman" w:cs="Times New Roman"/>
          <w:sz w:val="28"/>
          <w:szCs w:val="28"/>
        </w:rPr>
        <w:t xml:space="preserve">о </w:t>
      </w:r>
      <w:r w:rsidRPr="00621855">
        <w:rPr>
          <w:rFonts w:ascii="Times New Roman" w:hAnsi="Times New Roman"/>
          <w:sz w:val="28"/>
          <w:szCs w:val="28"/>
        </w:rPr>
        <w:t>возобновлении оказания услуг по передаче ФС,</w:t>
      </w:r>
      <w:r w:rsidRPr="00621855">
        <w:rPr>
          <w:rFonts w:ascii="Times New Roman" w:hAnsi="Times New Roman" w:cs="Times New Roman"/>
          <w:sz w:val="28"/>
          <w:szCs w:val="28"/>
        </w:rPr>
        <w:t xml:space="preserve"> направляемых в том числе с использованием технической инфраструктуры (автоматизированной системы) Банка России или с использованием резервного способа взаимодействия, размещены на официальном сайте Банка России 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 w:cs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 w:cs="Times New Roman"/>
          <w:sz w:val="28"/>
          <w:szCs w:val="28"/>
        </w:rPr>
        <w:t>/.»;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дополнить пунктом 7 следующего содержания: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 xml:space="preserve">«7. Клиент информирует Банк о назначении лиц, уполномоченных принимать решение о приостановлении оказания услуг по передаче ФС Клиенту, а также направлять заявления о приостановлении оказания услуг по передаче ФС Клиенту, заявления о возобновлении оказания услуг по передаче </w:t>
      </w:r>
      <w:r w:rsidRPr="00621855">
        <w:rPr>
          <w:rFonts w:ascii="Times New Roman" w:hAnsi="Times New Roman"/>
          <w:sz w:val="28"/>
          <w:szCs w:val="28"/>
        </w:rPr>
        <w:lastRenderedPageBreak/>
        <w:t xml:space="preserve">ФС в соответствии с абзацем первым пункта 6 настоящего приложения, и изменении состава уполномоченных лиц путем направления письма не позднее следующего календарного дня после дня их назначения или изменения. 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/>
          <w:sz w:val="28"/>
          <w:szCs w:val="28"/>
        </w:rPr>
        <w:t>Письмо составляется по форме, размещенной на сайте Банка России в информационно-телекоммуникационной сети «Интернет» по адресу www.cbr.ru/</w:t>
      </w:r>
      <w:proofErr w:type="spellStart"/>
      <w:r w:rsidRPr="00621855">
        <w:rPr>
          <w:rFonts w:ascii="Times New Roman" w:hAnsi="Times New Roman"/>
          <w:sz w:val="28"/>
          <w:szCs w:val="28"/>
        </w:rPr>
        <w:t>fincert</w:t>
      </w:r>
      <w:proofErr w:type="spellEnd"/>
      <w:r w:rsidRPr="00621855">
        <w:rPr>
          <w:rFonts w:ascii="Times New Roman" w:hAnsi="Times New Roman"/>
          <w:sz w:val="28"/>
          <w:szCs w:val="28"/>
        </w:rPr>
        <w:t>/, и направляется в Департамент информационной безопасности Банка России с использованием федеральной почтовой связи или личного кабинета.».</w:t>
      </w:r>
      <w:r w:rsidRPr="0062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E5" w:rsidRPr="00621855" w:rsidRDefault="00E538E5" w:rsidP="00E538E5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>Абзац первый пункта 3 приложения 10 к договору об обмене изложить в следующей редакции:</w:t>
      </w:r>
    </w:p>
    <w:p w:rsidR="00E538E5" w:rsidRPr="00621855" w:rsidRDefault="00E538E5" w:rsidP="00E538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855">
        <w:rPr>
          <w:rFonts w:ascii="Times New Roman" w:hAnsi="Times New Roman" w:cs="Times New Roman"/>
          <w:sz w:val="28"/>
          <w:szCs w:val="28"/>
        </w:rPr>
        <w:t xml:space="preserve">«3. При обмене через СПФС Клиентом применяется зарегистрированный и сертифицированный Банком в соответствии с Договором ключ КА (ЭП), предназначенный для осуществления обмена ЭС при передаче финансовых сообщений через СПФС, и сертификат ключа проверки КА (ЭП) центра обработки сообщений (далее – ЦОС) для их шифрования.». </w:t>
      </w:r>
    </w:p>
    <w:p w:rsidR="000D695B" w:rsidRPr="000D695B" w:rsidRDefault="000D695B" w:rsidP="00916172">
      <w:pPr>
        <w:pStyle w:val="a4"/>
        <w:tabs>
          <w:tab w:val="clear" w:pos="4153"/>
          <w:tab w:val="clear" w:pos="8306"/>
        </w:tabs>
        <w:spacing w:line="288" w:lineRule="auto"/>
        <w:ind w:right="-143"/>
        <w:jc w:val="right"/>
        <w:rPr>
          <w:szCs w:val="28"/>
        </w:rPr>
      </w:pPr>
    </w:p>
    <w:sectPr w:rsidR="000D695B" w:rsidRPr="000D695B" w:rsidSect="004C1440">
      <w:headerReference w:type="default" r:id="rId8"/>
      <w:headerReference w:type="first" r:id="rId9"/>
      <w:pgSz w:w="11906" w:h="16838"/>
      <w:pgMar w:top="113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BE" w:rsidRDefault="003A24BE">
      <w:r>
        <w:separator/>
      </w:r>
    </w:p>
  </w:endnote>
  <w:endnote w:type="continuationSeparator" w:id="0">
    <w:p w:rsidR="003A24BE" w:rsidRDefault="003A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BE" w:rsidRDefault="003A24BE">
      <w:r>
        <w:separator/>
      </w:r>
    </w:p>
  </w:footnote>
  <w:footnote w:type="continuationSeparator" w:id="0">
    <w:p w:rsidR="003A24BE" w:rsidRDefault="003A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A6" w:rsidRDefault="00D156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7357">
      <w:rPr>
        <w:noProof/>
      </w:rPr>
      <w:t>10</w:t>
    </w:r>
    <w:r>
      <w:fldChar w:fldCharType="end"/>
    </w:r>
  </w:p>
  <w:p w:rsidR="0065670D" w:rsidRDefault="006567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253075"/>
      <w:docPartObj>
        <w:docPartGallery w:val="Page Numbers (Top of Page)"/>
        <w:docPartUnique/>
      </w:docPartObj>
    </w:sdtPr>
    <w:sdtEndPr/>
    <w:sdtContent>
      <w:p w:rsidR="00E538E5" w:rsidRDefault="00E538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357">
          <w:rPr>
            <w:noProof/>
          </w:rPr>
          <w:t>4</w:t>
        </w:r>
        <w:r>
          <w:fldChar w:fldCharType="end"/>
        </w:r>
      </w:p>
    </w:sdtContent>
  </w:sdt>
  <w:p w:rsidR="00D156A6" w:rsidRDefault="00D156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3A89"/>
    <w:multiLevelType w:val="hybridMultilevel"/>
    <w:tmpl w:val="734CCBA8"/>
    <w:lvl w:ilvl="0" w:tplc="5774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31CC4"/>
    <w:multiLevelType w:val="hybridMultilevel"/>
    <w:tmpl w:val="96A00F04"/>
    <w:lvl w:ilvl="0" w:tplc="9ABE0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557DE"/>
    <w:multiLevelType w:val="multilevel"/>
    <w:tmpl w:val="97A293F4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397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681358E"/>
    <w:multiLevelType w:val="hybridMultilevel"/>
    <w:tmpl w:val="D31450C4"/>
    <w:lvl w:ilvl="0" w:tplc="1808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477D8"/>
    <w:multiLevelType w:val="multilevel"/>
    <w:tmpl w:val="97A293F4"/>
    <w:numStyleLink w:val="1"/>
  </w:abstractNum>
  <w:abstractNum w:abstractNumId="5" w15:restartNumberingAfterBreak="0">
    <w:nsid w:val="78B637BE"/>
    <w:multiLevelType w:val="hybridMultilevel"/>
    <w:tmpl w:val="734CCBA8"/>
    <w:lvl w:ilvl="0" w:tplc="5774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7"/>
        <w:numFmt w:val="decimal"/>
        <w:lvlText w:val="%1.%2."/>
        <w:lvlJc w:val="left"/>
        <w:pPr>
          <w:ind w:left="3977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75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79"/>
    <w:rsid w:val="00001065"/>
    <w:rsid w:val="00011243"/>
    <w:rsid w:val="0001398C"/>
    <w:rsid w:val="00014862"/>
    <w:rsid w:val="00015769"/>
    <w:rsid w:val="00020F18"/>
    <w:rsid w:val="0002243D"/>
    <w:rsid w:val="00026F4D"/>
    <w:rsid w:val="00031B6D"/>
    <w:rsid w:val="000374D6"/>
    <w:rsid w:val="000457D5"/>
    <w:rsid w:val="00047530"/>
    <w:rsid w:val="00050A8A"/>
    <w:rsid w:val="00055CDF"/>
    <w:rsid w:val="00061BBD"/>
    <w:rsid w:val="00074716"/>
    <w:rsid w:val="0008741C"/>
    <w:rsid w:val="00094ED2"/>
    <w:rsid w:val="00096269"/>
    <w:rsid w:val="000962FE"/>
    <w:rsid w:val="0009660D"/>
    <w:rsid w:val="000A1054"/>
    <w:rsid w:val="000A2807"/>
    <w:rsid w:val="000B3894"/>
    <w:rsid w:val="000B57D7"/>
    <w:rsid w:val="000C0C22"/>
    <w:rsid w:val="000C532D"/>
    <w:rsid w:val="000C7D48"/>
    <w:rsid w:val="000D0A13"/>
    <w:rsid w:val="000D377C"/>
    <w:rsid w:val="000D439B"/>
    <w:rsid w:val="000D695B"/>
    <w:rsid w:val="000F1DCB"/>
    <w:rsid w:val="001028A8"/>
    <w:rsid w:val="00103B1C"/>
    <w:rsid w:val="00105939"/>
    <w:rsid w:val="001065FF"/>
    <w:rsid w:val="001113F9"/>
    <w:rsid w:val="0011166E"/>
    <w:rsid w:val="001128A4"/>
    <w:rsid w:val="00112A2A"/>
    <w:rsid w:val="00113054"/>
    <w:rsid w:val="00114667"/>
    <w:rsid w:val="00114AAE"/>
    <w:rsid w:val="001151C1"/>
    <w:rsid w:val="00115B35"/>
    <w:rsid w:val="0012188E"/>
    <w:rsid w:val="0013274B"/>
    <w:rsid w:val="001327E4"/>
    <w:rsid w:val="0013325D"/>
    <w:rsid w:val="0014087E"/>
    <w:rsid w:val="001408B4"/>
    <w:rsid w:val="0014183E"/>
    <w:rsid w:val="00142F87"/>
    <w:rsid w:val="0014790B"/>
    <w:rsid w:val="00151242"/>
    <w:rsid w:val="00160AFE"/>
    <w:rsid w:val="00161D44"/>
    <w:rsid w:val="001632C6"/>
    <w:rsid w:val="00163A2B"/>
    <w:rsid w:val="00171747"/>
    <w:rsid w:val="00175654"/>
    <w:rsid w:val="00177360"/>
    <w:rsid w:val="001921D8"/>
    <w:rsid w:val="001944F3"/>
    <w:rsid w:val="00197AFE"/>
    <w:rsid w:val="001A0CCB"/>
    <w:rsid w:val="001A271D"/>
    <w:rsid w:val="001A3436"/>
    <w:rsid w:val="001A6878"/>
    <w:rsid w:val="001B2659"/>
    <w:rsid w:val="001B2D2B"/>
    <w:rsid w:val="001B3A26"/>
    <w:rsid w:val="001B424B"/>
    <w:rsid w:val="001C1F0B"/>
    <w:rsid w:val="001C2963"/>
    <w:rsid w:val="001C3DB0"/>
    <w:rsid w:val="001C5400"/>
    <w:rsid w:val="001C6739"/>
    <w:rsid w:val="001D14E2"/>
    <w:rsid w:val="001D3A47"/>
    <w:rsid w:val="001D7DBD"/>
    <w:rsid w:val="001E1E76"/>
    <w:rsid w:val="001E6571"/>
    <w:rsid w:val="001E6744"/>
    <w:rsid w:val="001E7829"/>
    <w:rsid w:val="001F6A08"/>
    <w:rsid w:val="00200F5E"/>
    <w:rsid w:val="00202186"/>
    <w:rsid w:val="00202FAE"/>
    <w:rsid w:val="00204ABA"/>
    <w:rsid w:val="002068BC"/>
    <w:rsid w:val="00210406"/>
    <w:rsid w:val="00212C28"/>
    <w:rsid w:val="00215E0A"/>
    <w:rsid w:val="0022020E"/>
    <w:rsid w:val="00230F59"/>
    <w:rsid w:val="002332CA"/>
    <w:rsid w:val="00245139"/>
    <w:rsid w:val="00245C13"/>
    <w:rsid w:val="00252169"/>
    <w:rsid w:val="00252C98"/>
    <w:rsid w:val="00256153"/>
    <w:rsid w:val="0025616C"/>
    <w:rsid w:val="002606B6"/>
    <w:rsid w:val="00263992"/>
    <w:rsid w:val="002679E9"/>
    <w:rsid w:val="002776D5"/>
    <w:rsid w:val="00290B94"/>
    <w:rsid w:val="002922E2"/>
    <w:rsid w:val="002955BB"/>
    <w:rsid w:val="002A0E70"/>
    <w:rsid w:val="002A4003"/>
    <w:rsid w:val="002A6E0F"/>
    <w:rsid w:val="002B074C"/>
    <w:rsid w:val="002B0FE8"/>
    <w:rsid w:val="002B447B"/>
    <w:rsid w:val="002C63BF"/>
    <w:rsid w:val="002C6443"/>
    <w:rsid w:val="002C67B3"/>
    <w:rsid w:val="002C7ECC"/>
    <w:rsid w:val="002D6313"/>
    <w:rsid w:val="002D6A23"/>
    <w:rsid w:val="002D7844"/>
    <w:rsid w:val="002E3271"/>
    <w:rsid w:val="002E3FD5"/>
    <w:rsid w:val="002E6BB1"/>
    <w:rsid w:val="002F2AE2"/>
    <w:rsid w:val="002F67E3"/>
    <w:rsid w:val="00303954"/>
    <w:rsid w:val="003072A2"/>
    <w:rsid w:val="003077E9"/>
    <w:rsid w:val="00314157"/>
    <w:rsid w:val="00315DDD"/>
    <w:rsid w:val="003230EE"/>
    <w:rsid w:val="0032522E"/>
    <w:rsid w:val="00326EC4"/>
    <w:rsid w:val="00332B18"/>
    <w:rsid w:val="00342A0A"/>
    <w:rsid w:val="00344102"/>
    <w:rsid w:val="0035094C"/>
    <w:rsid w:val="00351E29"/>
    <w:rsid w:val="00354AEA"/>
    <w:rsid w:val="00366AA6"/>
    <w:rsid w:val="00370886"/>
    <w:rsid w:val="00371700"/>
    <w:rsid w:val="00375FF4"/>
    <w:rsid w:val="0037601B"/>
    <w:rsid w:val="00377F9D"/>
    <w:rsid w:val="003804AC"/>
    <w:rsid w:val="003816D4"/>
    <w:rsid w:val="00383D75"/>
    <w:rsid w:val="003861F7"/>
    <w:rsid w:val="003913DB"/>
    <w:rsid w:val="00394366"/>
    <w:rsid w:val="00395E0D"/>
    <w:rsid w:val="003A1458"/>
    <w:rsid w:val="003A24BE"/>
    <w:rsid w:val="003A5638"/>
    <w:rsid w:val="003A5988"/>
    <w:rsid w:val="003A6059"/>
    <w:rsid w:val="003A6706"/>
    <w:rsid w:val="003B00CA"/>
    <w:rsid w:val="003B426A"/>
    <w:rsid w:val="003C19D5"/>
    <w:rsid w:val="003C3D45"/>
    <w:rsid w:val="003C427A"/>
    <w:rsid w:val="003C4C3D"/>
    <w:rsid w:val="003C4FF9"/>
    <w:rsid w:val="003C6062"/>
    <w:rsid w:val="003D163B"/>
    <w:rsid w:val="003E202B"/>
    <w:rsid w:val="003F25E7"/>
    <w:rsid w:val="003F2A33"/>
    <w:rsid w:val="003F3E27"/>
    <w:rsid w:val="003F5D72"/>
    <w:rsid w:val="003F6F12"/>
    <w:rsid w:val="004120DD"/>
    <w:rsid w:val="00414D9E"/>
    <w:rsid w:val="00415EB8"/>
    <w:rsid w:val="00423E42"/>
    <w:rsid w:val="00431365"/>
    <w:rsid w:val="00441E0A"/>
    <w:rsid w:val="004435EA"/>
    <w:rsid w:val="0044365F"/>
    <w:rsid w:val="0044564D"/>
    <w:rsid w:val="004513D5"/>
    <w:rsid w:val="0045185A"/>
    <w:rsid w:val="004606AC"/>
    <w:rsid w:val="00461719"/>
    <w:rsid w:val="00465298"/>
    <w:rsid w:val="00465FB2"/>
    <w:rsid w:val="00472476"/>
    <w:rsid w:val="0047288D"/>
    <w:rsid w:val="00472905"/>
    <w:rsid w:val="00474DA0"/>
    <w:rsid w:val="004858BD"/>
    <w:rsid w:val="00485997"/>
    <w:rsid w:val="00491E83"/>
    <w:rsid w:val="0049413D"/>
    <w:rsid w:val="004A050A"/>
    <w:rsid w:val="004A257E"/>
    <w:rsid w:val="004A79E6"/>
    <w:rsid w:val="004B3504"/>
    <w:rsid w:val="004B3C0E"/>
    <w:rsid w:val="004C1440"/>
    <w:rsid w:val="004C1EFB"/>
    <w:rsid w:val="004C215E"/>
    <w:rsid w:val="004C4A81"/>
    <w:rsid w:val="004C4CAC"/>
    <w:rsid w:val="004C5758"/>
    <w:rsid w:val="004E0095"/>
    <w:rsid w:val="004E1D0C"/>
    <w:rsid w:val="004E4E7C"/>
    <w:rsid w:val="004E5546"/>
    <w:rsid w:val="004F1F2E"/>
    <w:rsid w:val="004F3FE9"/>
    <w:rsid w:val="004F53B5"/>
    <w:rsid w:val="00501BC2"/>
    <w:rsid w:val="00513E8C"/>
    <w:rsid w:val="00517823"/>
    <w:rsid w:val="005241B5"/>
    <w:rsid w:val="005312A2"/>
    <w:rsid w:val="00554E41"/>
    <w:rsid w:val="00554EEE"/>
    <w:rsid w:val="00562CE7"/>
    <w:rsid w:val="00563AD9"/>
    <w:rsid w:val="005646FC"/>
    <w:rsid w:val="0056528E"/>
    <w:rsid w:val="0057062F"/>
    <w:rsid w:val="00576DE4"/>
    <w:rsid w:val="00583E6A"/>
    <w:rsid w:val="005863D3"/>
    <w:rsid w:val="00586509"/>
    <w:rsid w:val="00591246"/>
    <w:rsid w:val="00591F89"/>
    <w:rsid w:val="00592C2A"/>
    <w:rsid w:val="00593959"/>
    <w:rsid w:val="005A0241"/>
    <w:rsid w:val="005A16B1"/>
    <w:rsid w:val="005B16A9"/>
    <w:rsid w:val="005B4AC2"/>
    <w:rsid w:val="005C42D4"/>
    <w:rsid w:val="005D63B0"/>
    <w:rsid w:val="005E21A4"/>
    <w:rsid w:val="005E60FC"/>
    <w:rsid w:val="005E711F"/>
    <w:rsid w:val="005E780D"/>
    <w:rsid w:val="005F2AC5"/>
    <w:rsid w:val="005F4F24"/>
    <w:rsid w:val="005F5059"/>
    <w:rsid w:val="005F6D45"/>
    <w:rsid w:val="00600300"/>
    <w:rsid w:val="006015A1"/>
    <w:rsid w:val="00603780"/>
    <w:rsid w:val="00604916"/>
    <w:rsid w:val="00604C90"/>
    <w:rsid w:val="006106EC"/>
    <w:rsid w:val="0061158A"/>
    <w:rsid w:val="00611610"/>
    <w:rsid w:val="00612E55"/>
    <w:rsid w:val="00623005"/>
    <w:rsid w:val="006271C7"/>
    <w:rsid w:val="006310D1"/>
    <w:rsid w:val="00631854"/>
    <w:rsid w:val="006327C4"/>
    <w:rsid w:val="0063328D"/>
    <w:rsid w:val="00633E4D"/>
    <w:rsid w:val="00642B08"/>
    <w:rsid w:val="00643E15"/>
    <w:rsid w:val="0064539C"/>
    <w:rsid w:val="00645830"/>
    <w:rsid w:val="00646FD9"/>
    <w:rsid w:val="00650FCE"/>
    <w:rsid w:val="0065670D"/>
    <w:rsid w:val="00656CEF"/>
    <w:rsid w:val="006603EE"/>
    <w:rsid w:val="00663A2A"/>
    <w:rsid w:val="006732AC"/>
    <w:rsid w:val="00691551"/>
    <w:rsid w:val="006927BD"/>
    <w:rsid w:val="006936F6"/>
    <w:rsid w:val="0069616E"/>
    <w:rsid w:val="006A4997"/>
    <w:rsid w:val="006A4D75"/>
    <w:rsid w:val="006A70DD"/>
    <w:rsid w:val="006B4F4E"/>
    <w:rsid w:val="006B7FA5"/>
    <w:rsid w:val="006C0B0C"/>
    <w:rsid w:val="006C1B91"/>
    <w:rsid w:val="006C461B"/>
    <w:rsid w:val="006C4F5C"/>
    <w:rsid w:val="006C58F5"/>
    <w:rsid w:val="006C5BFB"/>
    <w:rsid w:val="006C7AA7"/>
    <w:rsid w:val="006D5FAE"/>
    <w:rsid w:val="006D62CB"/>
    <w:rsid w:val="006E04DE"/>
    <w:rsid w:val="006E1777"/>
    <w:rsid w:val="006E17D8"/>
    <w:rsid w:val="006E1DBE"/>
    <w:rsid w:val="006E2F2A"/>
    <w:rsid w:val="006E79BA"/>
    <w:rsid w:val="006F1C4E"/>
    <w:rsid w:val="006F5031"/>
    <w:rsid w:val="006F5AF7"/>
    <w:rsid w:val="006F679C"/>
    <w:rsid w:val="006F74AB"/>
    <w:rsid w:val="00701E43"/>
    <w:rsid w:val="0071230F"/>
    <w:rsid w:val="007143D9"/>
    <w:rsid w:val="0072065E"/>
    <w:rsid w:val="00723217"/>
    <w:rsid w:val="00723891"/>
    <w:rsid w:val="00723EA0"/>
    <w:rsid w:val="00724049"/>
    <w:rsid w:val="007244F0"/>
    <w:rsid w:val="00734988"/>
    <w:rsid w:val="00735070"/>
    <w:rsid w:val="00752B85"/>
    <w:rsid w:val="007637AA"/>
    <w:rsid w:val="0076390F"/>
    <w:rsid w:val="007736E3"/>
    <w:rsid w:val="00775425"/>
    <w:rsid w:val="00777ACA"/>
    <w:rsid w:val="00780B6C"/>
    <w:rsid w:val="00780F8E"/>
    <w:rsid w:val="00782CAC"/>
    <w:rsid w:val="007868D7"/>
    <w:rsid w:val="007953E5"/>
    <w:rsid w:val="007A09E4"/>
    <w:rsid w:val="007A1D66"/>
    <w:rsid w:val="007A33C6"/>
    <w:rsid w:val="007A34F5"/>
    <w:rsid w:val="007A5A04"/>
    <w:rsid w:val="007B599B"/>
    <w:rsid w:val="007B69A4"/>
    <w:rsid w:val="007C317D"/>
    <w:rsid w:val="007C72F8"/>
    <w:rsid w:val="007D03C1"/>
    <w:rsid w:val="007E2BD0"/>
    <w:rsid w:val="007F42E8"/>
    <w:rsid w:val="007F79E3"/>
    <w:rsid w:val="00806D65"/>
    <w:rsid w:val="00816788"/>
    <w:rsid w:val="008200C7"/>
    <w:rsid w:val="008249C5"/>
    <w:rsid w:val="00825785"/>
    <w:rsid w:val="008269A1"/>
    <w:rsid w:val="0083298F"/>
    <w:rsid w:val="00842F07"/>
    <w:rsid w:val="008438A6"/>
    <w:rsid w:val="0084602A"/>
    <w:rsid w:val="00846D74"/>
    <w:rsid w:val="00851952"/>
    <w:rsid w:val="00853D2B"/>
    <w:rsid w:val="00856FEC"/>
    <w:rsid w:val="00860156"/>
    <w:rsid w:val="008631D8"/>
    <w:rsid w:val="00871AAB"/>
    <w:rsid w:val="0087277B"/>
    <w:rsid w:val="008843BF"/>
    <w:rsid w:val="0089401A"/>
    <w:rsid w:val="008A6363"/>
    <w:rsid w:val="008B1DB1"/>
    <w:rsid w:val="008B1E2B"/>
    <w:rsid w:val="008B7D4D"/>
    <w:rsid w:val="008C038D"/>
    <w:rsid w:val="008C1BF8"/>
    <w:rsid w:val="008C3D98"/>
    <w:rsid w:val="008C4E06"/>
    <w:rsid w:val="008D5821"/>
    <w:rsid w:val="008D5894"/>
    <w:rsid w:val="008E01DC"/>
    <w:rsid w:val="008E105B"/>
    <w:rsid w:val="008F218A"/>
    <w:rsid w:val="008F5163"/>
    <w:rsid w:val="009018FD"/>
    <w:rsid w:val="00911C03"/>
    <w:rsid w:val="00916172"/>
    <w:rsid w:val="00920675"/>
    <w:rsid w:val="00926310"/>
    <w:rsid w:val="009300BA"/>
    <w:rsid w:val="009317E3"/>
    <w:rsid w:val="00942256"/>
    <w:rsid w:val="00960BA1"/>
    <w:rsid w:val="00961A07"/>
    <w:rsid w:val="0096213F"/>
    <w:rsid w:val="0096261E"/>
    <w:rsid w:val="00965817"/>
    <w:rsid w:val="00967779"/>
    <w:rsid w:val="00972DE0"/>
    <w:rsid w:val="009747A2"/>
    <w:rsid w:val="009759FD"/>
    <w:rsid w:val="00976C56"/>
    <w:rsid w:val="00982F0B"/>
    <w:rsid w:val="0098336E"/>
    <w:rsid w:val="0099634F"/>
    <w:rsid w:val="009B3377"/>
    <w:rsid w:val="009D0187"/>
    <w:rsid w:val="009D1C5B"/>
    <w:rsid w:val="009D23AD"/>
    <w:rsid w:val="009D67AC"/>
    <w:rsid w:val="009D6BD7"/>
    <w:rsid w:val="009E3087"/>
    <w:rsid w:val="009E5333"/>
    <w:rsid w:val="009F379A"/>
    <w:rsid w:val="009F5C0E"/>
    <w:rsid w:val="00A02AC0"/>
    <w:rsid w:val="00A107FD"/>
    <w:rsid w:val="00A2303A"/>
    <w:rsid w:val="00A334E1"/>
    <w:rsid w:val="00A40563"/>
    <w:rsid w:val="00A4432E"/>
    <w:rsid w:val="00A45959"/>
    <w:rsid w:val="00A47061"/>
    <w:rsid w:val="00A47F34"/>
    <w:rsid w:val="00A5075F"/>
    <w:rsid w:val="00A5240C"/>
    <w:rsid w:val="00A56A95"/>
    <w:rsid w:val="00A6124C"/>
    <w:rsid w:val="00A628CA"/>
    <w:rsid w:val="00A716FC"/>
    <w:rsid w:val="00A71981"/>
    <w:rsid w:val="00A72670"/>
    <w:rsid w:val="00A730DC"/>
    <w:rsid w:val="00A83304"/>
    <w:rsid w:val="00A867A9"/>
    <w:rsid w:val="00A92A3B"/>
    <w:rsid w:val="00A932E2"/>
    <w:rsid w:val="00A9391F"/>
    <w:rsid w:val="00A950F8"/>
    <w:rsid w:val="00AA021A"/>
    <w:rsid w:val="00AA045E"/>
    <w:rsid w:val="00AA20B5"/>
    <w:rsid w:val="00AA2291"/>
    <w:rsid w:val="00AA4366"/>
    <w:rsid w:val="00AA6009"/>
    <w:rsid w:val="00AB3CE4"/>
    <w:rsid w:val="00AC3F2A"/>
    <w:rsid w:val="00AC592D"/>
    <w:rsid w:val="00AC71EA"/>
    <w:rsid w:val="00AD4CB1"/>
    <w:rsid w:val="00AD5674"/>
    <w:rsid w:val="00AE1C66"/>
    <w:rsid w:val="00AE3876"/>
    <w:rsid w:val="00AE4A4E"/>
    <w:rsid w:val="00AF0865"/>
    <w:rsid w:val="00AF19BB"/>
    <w:rsid w:val="00AF1FF8"/>
    <w:rsid w:val="00AF2215"/>
    <w:rsid w:val="00AF5E9B"/>
    <w:rsid w:val="00AF646E"/>
    <w:rsid w:val="00AF6685"/>
    <w:rsid w:val="00B00D96"/>
    <w:rsid w:val="00B078F8"/>
    <w:rsid w:val="00B12562"/>
    <w:rsid w:val="00B13475"/>
    <w:rsid w:val="00B16405"/>
    <w:rsid w:val="00B21989"/>
    <w:rsid w:val="00B25111"/>
    <w:rsid w:val="00B25B08"/>
    <w:rsid w:val="00B31E76"/>
    <w:rsid w:val="00B409F4"/>
    <w:rsid w:val="00B40DC9"/>
    <w:rsid w:val="00B47811"/>
    <w:rsid w:val="00B521F3"/>
    <w:rsid w:val="00B63B5B"/>
    <w:rsid w:val="00B76AA1"/>
    <w:rsid w:val="00B80CD3"/>
    <w:rsid w:val="00B823D9"/>
    <w:rsid w:val="00B84FA7"/>
    <w:rsid w:val="00B9061E"/>
    <w:rsid w:val="00B9719E"/>
    <w:rsid w:val="00BA00F7"/>
    <w:rsid w:val="00BA026A"/>
    <w:rsid w:val="00BA65A8"/>
    <w:rsid w:val="00BB3EE5"/>
    <w:rsid w:val="00BD2681"/>
    <w:rsid w:val="00BD2C1D"/>
    <w:rsid w:val="00BD403E"/>
    <w:rsid w:val="00BE644A"/>
    <w:rsid w:val="00BE6805"/>
    <w:rsid w:val="00BE6E79"/>
    <w:rsid w:val="00BF1D49"/>
    <w:rsid w:val="00BF3671"/>
    <w:rsid w:val="00BF658E"/>
    <w:rsid w:val="00C00DB7"/>
    <w:rsid w:val="00C01EF1"/>
    <w:rsid w:val="00C0469C"/>
    <w:rsid w:val="00C06265"/>
    <w:rsid w:val="00C12C45"/>
    <w:rsid w:val="00C142E4"/>
    <w:rsid w:val="00C155BA"/>
    <w:rsid w:val="00C20EFE"/>
    <w:rsid w:val="00C26C59"/>
    <w:rsid w:val="00C30A72"/>
    <w:rsid w:val="00C37553"/>
    <w:rsid w:val="00C37D1F"/>
    <w:rsid w:val="00C4135F"/>
    <w:rsid w:val="00C42F14"/>
    <w:rsid w:val="00C51989"/>
    <w:rsid w:val="00C51BCA"/>
    <w:rsid w:val="00C53F75"/>
    <w:rsid w:val="00C62AB9"/>
    <w:rsid w:val="00C63F09"/>
    <w:rsid w:val="00C672A0"/>
    <w:rsid w:val="00C70200"/>
    <w:rsid w:val="00C74C5D"/>
    <w:rsid w:val="00C765AA"/>
    <w:rsid w:val="00C805AE"/>
    <w:rsid w:val="00C81D05"/>
    <w:rsid w:val="00C81D8F"/>
    <w:rsid w:val="00C83614"/>
    <w:rsid w:val="00C906D9"/>
    <w:rsid w:val="00C9507B"/>
    <w:rsid w:val="00C96451"/>
    <w:rsid w:val="00C97811"/>
    <w:rsid w:val="00CA4523"/>
    <w:rsid w:val="00CA47BD"/>
    <w:rsid w:val="00CA555B"/>
    <w:rsid w:val="00CB1AB2"/>
    <w:rsid w:val="00CB33D1"/>
    <w:rsid w:val="00CC361E"/>
    <w:rsid w:val="00CD2D08"/>
    <w:rsid w:val="00CD63FD"/>
    <w:rsid w:val="00CE08CC"/>
    <w:rsid w:val="00CE0A87"/>
    <w:rsid w:val="00CE711B"/>
    <w:rsid w:val="00CF009A"/>
    <w:rsid w:val="00CF334A"/>
    <w:rsid w:val="00CF7357"/>
    <w:rsid w:val="00D00A66"/>
    <w:rsid w:val="00D10F50"/>
    <w:rsid w:val="00D156A6"/>
    <w:rsid w:val="00D15CE9"/>
    <w:rsid w:val="00D23C4E"/>
    <w:rsid w:val="00D265B2"/>
    <w:rsid w:val="00D375FC"/>
    <w:rsid w:val="00D4128E"/>
    <w:rsid w:val="00D42D97"/>
    <w:rsid w:val="00D445F9"/>
    <w:rsid w:val="00D5422E"/>
    <w:rsid w:val="00D55E3C"/>
    <w:rsid w:val="00D63CB1"/>
    <w:rsid w:val="00D71C80"/>
    <w:rsid w:val="00D93064"/>
    <w:rsid w:val="00D94978"/>
    <w:rsid w:val="00DA208D"/>
    <w:rsid w:val="00DA78B4"/>
    <w:rsid w:val="00DB4BF0"/>
    <w:rsid w:val="00DC2B18"/>
    <w:rsid w:val="00DC5129"/>
    <w:rsid w:val="00DD0CEB"/>
    <w:rsid w:val="00DE19A3"/>
    <w:rsid w:val="00DE22DC"/>
    <w:rsid w:val="00DE5251"/>
    <w:rsid w:val="00DE54BA"/>
    <w:rsid w:val="00DE58E7"/>
    <w:rsid w:val="00DF019A"/>
    <w:rsid w:val="00DF3BB2"/>
    <w:rsid w:val="00DF494B"/>
    <w:rsid w:val="00DF556B"/>
    <w:rsid w:val="00DF79A5"/>
    <w:rsid w:val="00E057B0"/>
    <w:rsid w:val="00E066A5"/>
    <w:rsid w:val="00E06ADB"/>
    <w:rsid w:val="00E06DCB"/>
    <w:rsid w:val="00E11647"/>
    <w:rsid w:val="00E12738"/>
    <w:rsid w:val="00E17A96"/>
    <w:rsid w:val="00E247C5"/>
    <w:rsid w:val="00E306F0"/>
    <w:rsid w:val="00E312B5"/>
    <w:rsid w:val="00E36D20"/>
    <w:rsid w:val="00E424C8"/>
    <w:rsid w:val="00E4570E"/>
    <w:rsid w:val="00E538E5"/>
    <w:rsid w:val="00E54393"/>
    <w:rsid w:val="00E57FE3"/>
    <w:rsid w:val="00E60875"/>
    <w:rsid w:val="00E73BE6"/>
    <w:rsid w:val="00E73E9C"/>
    <w:rsid w:val="00E744FE"/>
    <w:rsid w:val="00E745E9"/>
    <w:rsid w:val="00E7701B"/>
    <w:rsid w:val="00E77A67"/>
    <w:rsid w:val="00E81C61"/>
    <w:rsid w:val="00E81D55"/>
    <w:rsid w:val="00E81ED2"/>
    <w:rsid w:val="00E83EFF"/>
    <w:rsid w:val="00E8582E"/>
    <w:rsid w:val="00E9053F"/>
    <w:rsid w:val="00E910E9"/>
    <w:rsid w:val="00E95096"/>
    <w:rsid w:val="00E95355"/>
    <w:rsid w:val="00EA34C8"/>
    <w:rsid w:val="00EA4E43"/>
    <w:rsid w:val="00EA51B8"/>
    <w:rsid w:val="00EA5D1B"/>
    <w:rsid w:val="00EB336B"/>
    <w:rsid w:val="00EB4D4F"/>
    <w:rsid w:val="00EB5501"/>
    <w:rsid w:val="00EB5820"/>
    <w:rsid w:val="00EB6F50"/>
    <w:rsid w:val="00EC4C99"/>
    <w:rsid w:val="00EE04F3"/>
    <w:rsid w:val="00EF3FA5"/>
    <w:rsid w:val="00EF6E8A"/>
    <w:rsid w:val="00F00520"/>
    <w:rsid w:val="00F00B00"/>
    <w:rsid w:val="00F02BB3"/>
    <w:rsid w:val="00F06101"/>
    <w:rsid w:val="00F124B1"/>
    <w:rsid w:val="00F15558"/>
    <w:rsid w:val="00F32FDF"/>
    <w:rsid w:val="00F33624"/>
    <w:rsid w:val="00F46FC8"/>
    <w:rsid w:val="00F50A50"/>
    <w:rsid w:val="00F562CC"/>
    <w:rsid w:val="00F90514"/>
    <w:rsid w:val="00F9186A"/>
    <w:rsid w:val="00F94815"/>
    <w:rsid w:val="00F97205"/>
    <w:rsid w:val="00FA3FBD"/>
    <w:rsid w:val="00FA5687"/>
    <w:rsid w:val="00FA621D"/>
    <w:rsid w:val="00FC2232"/>
    <w:rsid w:val="00FC6755"/>
    <w:rsid w:val="00FC7996"/>
    <w:rsid w:val="00FD3565"/>
    <w:rsid w:val="00FE043E"/>
    <w:rsid w:val="00FE08B3"/>
    <w:rsid w:val="00FE3564"/>
    <w:rsid w:val="00FE70CB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DB90F-1975-498F-BE4F-1D7F122B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422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0">
    <w:name w:val="heading 1"/>
    <w:basedOn w:val="a"/>
    <w:next w:val="a"/>
    <w:qFormat/>
    <w:rsid w:val="00D5422E"/>
    <w:pPr>
      <w:keepNext/>
      <w:overflowPunct/>
      <w:autoSpaceDE/>
      <w:autoSpaceDN/>
      <w:adjustRightInd/>
      <w:textAlignment w:val="auto"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8843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422E"/>
    <w:pPr>
      <w:jc w:val="both"/>
    </w:pPr>
  </w:style>
  <w:style w:type="paragraph" w:styleId="a4">
    <w:name w:val="header"/>
    <w:basedOn w:val="a"/>
    <w:link w:val="a5"/>
    <w:uiPriority w:val="99"/>
    <w:rsid w:val="00D5422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5422E"/>
  </w:style>
  <w:style w:type="paragraph" w:customStyle="1" w:styleId="21">
    <w:name w:val="Основной текст 21"/>
    <w:basedOn w:val="a"/>
    <w:rsid w:val="00D5422E"/>
    <w:pPr>
      <w:spacing w:line="312" w:lineRule="auto"/>
      <w:ind w:firstLine="720"/>
      <w:jc w:val="both"/>
    </w:pPr>
  </w:style>
  <w:style w:type="paragraph" w:customStyle="1" w:styleId="210">
    <w:name w:val="Основной текст с отступом 21"/>
    <w:basedOn w:val="a"/>
    <w:rsid w:val="00D5422E"/>
    <w:pPr>
      <w:tabs>
        <w:tab w:val="left" w:pos="0"/>
      </w:tabs>
      <w:spacing w:line="264" w:lineRule="auto"/>
      <w:ind w:firstLine="851"/>
      <w:jc w:val="both"/>
    </w:pPr>
  </w:style>
  <w:style w:type="paragraph" w:styleId="a7">
    <w:name w:val="Body Text Indent"/>
    <w:basedOn w:val="a"/>
    <w:rsid w:val="00D5422E"/>
    <w:pPr>
      <w:overflowPunct/>
      <w:autoSpaceDE/>
      <w:autoSpaceDN/>
      <w:adjustRightInd/>
      <w:ind w:left="5103"/>
      <w:textAlignment w:val="auto"/>
    </w:pPr>
    <w:rPr>
      <w:szCs w:val="24"/>
    </w:rPr>
  </w:style>
  <w:style w:type="paragraph" w:styleId="2">
    <w:name w:val="Body Text Indent 2"/>
    <w:basedOn w:val="a"/>
    <w:rsid w:val="00D5422E"/>
    <w:pPr>
      <w:overflowPunct/>
      <w:autoSpaceDE/>
      <w:autoSpaceDN/>
      <w:adjustRightInd/>
      <w:spacing w:line="312" w:lineRule="auto"/>
      <w:ind w:firstLine="709"/>
      <w:jc w:val="both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rsid w:val="00D5422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Balloon Text"/>
    <w:basedOn w:val="a"/>
    <w:semiHidden/>
    <w:rsid w:val="003F3E27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E79BA"/>
    <w:rPr>
      <w:sz w:val="28"/>
    </w:rPr>
  </w:style>
  <w:style w:type="character" w:styleId="ab">
    <w:name w:val="footnote reference"/>
    <w:unhideWhenUsed/>
    <w:rsid w:val="00395E0D"/>
    <w:rPr>
      <w:vertAlign w:val="superscript"/>
    </w:rPr>
  </w:style>
  <w:style w:type="paragraph" w:styleId="ac">
    <w:name w:val="footnote text"/>
    <w:basedOn w:val="a"/>
    <w:link w:val="ad"/>
    <w:uiPriority w:val="99"/>
    <w:rsid w:val="00395E0D"/>
    <w:rPr>
      <w:sz w:val="20"/>
    </w:rPr>
  </w:style>
  <w:style w:type="character" w:customStyle="1" w:styleId="ad">
    <w:name w:val="Текст сноски Знак"/>
    <w:basedOn w:val="a0"/>
    <w:link w:val="ac"/>
    <w:uiPriority w:val="99"/>
    <w:rsid w:val="00395E0D"/>
  </w:style>
  <w:style w:type="paragraph" w:customStyle="1" w:styleId="22">
    <w:name w:val="Основной текст 22"/>
    <w:basedOn w:val="a"/>
    <w:rsid w:val="00842F07"/>
    <w:pPr>
      <w:spacing w:line="288" w:lineRule="auto"/>
      <w:ind w:firstLine="720"/>
      <w:jc w:val="both"/>
    </w:pPr>
  </w:style>
  <w:style w:type="table" w:styleId="ae">
    <w:name w:val="Table Grid"/>
    <w:basedOn w:val="a1"/>
    <w:rsid w:val="00E3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8843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D156A6"/>
    <w:rPr>
      <w:sz w:val="28"/>
    </w:rPr>
  </w:style>
  <w:style w:type="paragraph" w:styleId="af">
    <w:name w:val="List Paragraph"/>
    <w:basedOn w:val="a"/>
    <w:uiPriority w:val="34"/>
    <w:qFormat/>
    <w:rsid w:val="003861F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E73E9C"/>
    <w:pPr>
      <w:widowControl w:val="0"/>
      <w:autoSpaceDE w:val="0"/>
      <w:autoSpaceDN w:val="0"/>
      <w:adjustRightInd w:val="0"/>
    </w:pPr>
    <w:rPr>
      <w:rFonts w:ascii="Arial" w:eastAsia="MS Mincho" w:hAnsi="Arial" w:cs="Arial"/>
    </w:rPr>
  </w:style>
  <w:style w:type="numbering" w:customStyle="1" w:styleId="1">
    <w:name w:val="Стиль1"/>
    <w:rsid w:val="00E73E9C"/>
    <w:pPr>
      <w:numPr>
        <w:numId w:val="3"/>
      </w:numPr>
    </w:pPr>
  </w:style>
  <w:style w:type="character" w:styleId="af0">
    <w:name w:val="annotation reference"/>
    <w:rsid w:val="00E73E9C"/>
    <w:rPr>
      <w:sz w:val="16"/>
      <w:szCs w:val="16"/>
    </w:rPr>
  </w:style>
  <w:style w:type="character" w:styleId="af1">
    <w:name w:val="Hyperlink"/>
    <w:basedOn w:val="a0"/>
    <w:rsid w:val="001A271D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A4432E"/>
    <w:rPr>
      <w:sz w:val="20"/>
    </w:rPr>
  </w:style>
  <w:style w:type="character" w:customStyle="1" w:styleId="af3">
    <w:name w:val="Текст примечания Знак"/>
    <w:basedOn w:val="a0"/>
    <w:link w:val="af2"/>
    <w:rsid w:val="00A4432E"/>
  </w:style>
  <w:style w:type="paragraph" w:styleId="af4">
    <w:name w:val="annotation subject"/>
    <w:basedOn w:val="af2"/>
    <w:next w:val="af2"/>
    <w:link w:val="af5"/>
    <w:rsid w:val="00A4432E"/>
    <w:rPr>
      <w:b/>
      <w:bCs/>
    </w:rPr>
  </w:style>
  <w:style w:type="character" w:customStyle="1" w:styleId="af5">
    <w:name w:val="Тема примечания Знак"/>
    <w:basedOn w:val="af3"/>
    <w:link w:val="af4"/>
    <w:rsid w:val="00A4432E"/>
    <w:rPr>
      <w:b/>
      <w:bCs/>
    </w:rPr>
  </w:style>
  <w:style w:type="paragraph" w:styleId="af6">
    <w:name w:val="Revision"/>
    <w:hidden/>
    <w:uiPriority w:val="99"/>
    <w:semiHidden/>
    <w:rsid w:val="00DF3B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9959-039A-43FE-BA49-E99E51E8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bank</Company>
  <LinksUpToDate>false</LinksUpToDate>
  <CharactersWithSpaces>11889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creator>1</dc:creator>
  <cp:lastModifiedBy>Lenok</cp:lastModifiedBy>
  <cp:revision>5</cp:revision>
  <cp:lastPrinted>2019-01-24T13:27:00Z</cp:lastPrinted>
  <dcterms:created xsi:type="dcterms:W3CDTF">2020-05-18T08:34:00Z</dcterms:created>
  <dcterms:modified xsi:type="dcterms:W3CDTF">2020-05-18T08:46:00Z</dcterms:modified>
</cp:coreProperties>
</file>